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D8A" w:rsidRPr="003E37AD" w:rsidRDefault="007C5F00" w:rsidP="003E37AD">
      <w:pPr>
        <w:pStyle w:val="3"/>
        <w:spacing w:beforeLines="170" w:after="0" w:line="240" w:lineRule="auto"/>
        <w:ind w:firstLineChars="0" w:firstLine="0"/>
        <w:jc w:val="center"/>
        <w:rPr>
          <w:rFonts w:eastAsia="黑体"/>
          <w:sz w:val="44"/>
          <w:szCs w:val="44"/>
        </w:rPr>
      </w:pPr>
      <w:r w:rsidRPr="003E37AD">
        <w:rPr>
          <w:rFonts w:eastAsia="黑体"/>
          <w:sz w:val="44"/>
          <w:szCs w:val="44"/>
        </w:rPr>
        <w:t>波浪与多潜体相互作用的非线性数值模拟</w:t>
      </w:r>
    </w:p>
    <w:p w:rsidR="00BB6D8A" w:rsidRPr="003E37AD" w:rsidRDefault="007C5F00" w:rsidP="003E37AD">
      <w:pPr>
        <w:spacing w:beforeLines="100"/>
        <w:ind w:firstLineChars="0" w:firstLine="0"/>
        <w:jc w:val="center"/>
        <w:rPr>
          <w:rFonts w:eastAsia="楷体"/>
          <w:sz w:val="24"/>
          <w:szCs w:val="24"/>
        </w:rPr>
      </w:pPr>
      <w:r w:rsidRPr="003E37AD">
        <w:rPr>
          <w:rFonts w:eastAsia="楷体" w:hAnsi="楷体"/>
          <w:sz w:val="24"/>
          <w:szCs w:val="24"/>
        </w:rPr>
        <w:t>张时斌，王博，张信翼，宁德志</w:t>
      </w:r>
    </w:p>
    <w:p w:rsidR="00BB6D8A" w:rsidRPr="003E37AD" w:rsidRDefault="007C5F00">
      <w:pPr>
        <w:ind w:firstLine="360"/>
        <w:jc w:val="center"/>
        <w:rPr>
          <w:sz w:val="18"/>
          <w:szCs w:val="18"/>
        </w:rPr>
      </w:pPr>
      <w:r w:rsidRPr="003E37AD">
        <w:rPr>
          <w:sz w:val="18"/>
          <w:szCs w:val="18"/>
        </w:rPr>
        <w:t>(</w:t>
      </w:r>
      <w:r w:rsidRPr="003E37AD">
        <w:rPr>
          <w:rFonts w:hAnsi="宋体"/>
          <w:sz w:val="18"/>
          <w:szCs w:val="18"/>
        </w:rPr>
        <w:t>大连理工大学海岸和近海工程国家重点实验室，大连，</w:t>
      </w:r>
      <w:r w:rsidRPr="003E37AD">
        <w:rPr>
          <w:sz w:val="18"/>
          <w:szCs w:val="18"/>
        </w:rPr>
        <w:t xml:space="preserve">116024, Email: </w:t>
      </w:r>
      <w:hyperlink r:id="rId8" w:history="1">
        <w:r w:rsidRPr="003E37AD">
          <w:rPr>
            <w:rStyle w:val="aa"/>
            <w:sz w:val="18"/>
            <w:szCs w:val="18"/>
          </w:rPr>
          <w:t>296378071@</w:t>
        </w:r>
      </w:hyperlink>
      <w:r w:rsidRPr="003E37AD">
        <w:rPr>
          <w:sz w:val="18"/>
          <w:szCs w:val="18"/>
        </w:rPr>
        <w:t>qq.com)</w:t>
      </w:r>
    </w:p>
    <w:p w:rsidR="00BB6D8A" w:rsidRPr="003E37AD" w:rsidRDefault="00BB6D8A">
      <w:pPr>
        <w:ind w:firstLine="420"/>
      </w:pPr>
    </w:p>
    <w:p w:rsidR="00BB6D8A" w:rsidRPr="003E37AD" w:rsidRDefault="007C5F00">
      <w:pPr>
        <w:pStyle w:val="ac"/>
        <w:ind w:firstLine="422"/>
      </w:pPr>
      <w:r w:rsidRPr="003E37AD">
        <w:rPr>
          <w:rFonts w:eastAsia="黑体"/>
          <w:b/>
        </w:rPr>
        <w:t>摘要</w:t>
      </w:r>
      <w:r w:rsidRPr="003E37AD">
        <w:t>：</w:t>
      </w:r>
      <w:r w:rsidRPr="003E37AD">
        <w:rPr>
          <w:rFonts w:hAnsi="仿宋"/>
        </w:rPr>
        <w:t>多潜体结构在海洋工程中广泛存在，波浪经过潜体结构会与其产生复杂的非线性相互作用，波浪的反射和透射（尤其是高阶分量的透射）的变化情况可能影响周边海域航行条件及诱发水体共振等问题。基于势流理论，本文采用域内源造波技术的时域高阶边界元方法建立了研究非线性波浪作用的二维数值波浪水槽模型。模型中运用两点法分离得到潜体前后各组成波浪的形态。通过数值试验</w:t>
      </w:r>
      <w:r w:rsidRPr="003E37AD">
        <w:t>,</w:t>
      </w:r>
      <w:r w:rsidRPr="003E37AD">
        <w:rPr>
          <w:rFonts w:hAnsi="仿宋"/>
        </w:rPr>
        <w:t>，研究得到波浪反射系数和透射系数随潜体空间位置的相应变化规律。研究发现</w:t>
      </w:r>
      <w:r w:rsidRPr="003E37AD">
        <w:t>:</w:t>
      </w:r>
      <w:r w:rsidRPr="003E37AD">
        <w:rPr>
          <w:rFonts w:hAnsi="仿宋"/>
        </w:rPr>
        <w:t>波浪反射系数和无量纲化的高阶谐波波幅随水平淹没圆柱间距以约</w:t>
      </w:r>
      <w:r w:rsidRPr="003E37AD">
        <w:t>0.5</w:t>
      </w:r>
      <w:r w:rsidRPr="003E37AD">
        <w:rPr>
          <w:rFonts w:hAnsi="仿宋"/>
        </w:rPr>
        <w:t>倍波长为重现距离作周期性振荡变化。</w:t>
      </w:r>
    </w:p>
    <w:p w:rsidR="00BB6D8A" w:rsidRPr="003E37AD" w:rsidRDefault="007C5F00">
      <w:pPr>
        <w:ind w:firstLine="422"/>
        <w:rPr>
          <w:rFonts w:eastAsia="楷体"/>
          <w:szCs w:val="24"/>
        </w:rPr>
      </w:pPr>
      <w:r w:rsidRPr="003E37AD">
        <w:rPr>
          <w:rFonts w:eastAsia="黑体"/>
          <w:b/>
        </w:rPr>
        <w:t>关键词</w:t>
      </w:r>
      <w:r w:rsidRPr="003E37AD">
        <w:t>：</w:t>
      </w:r>
      <w:r w:rsidRPr="003E37AD">
        <w:rPr>
          <w:rFonts w:eastAsia="仿宋" w:hAnsi="仿宋"/>
        </w:rPr>
        <w:t>非线性数值模拟；势流理论；多潜体；高阶谐波；</w:t>
      </w:r>
    </w:p>
    <w:p w:rsidR="00BB6D8A" w:rsidRPr="003E37AD" w:rsidRDefault="007C5F00" w:rsidP="003E37AD">
      <w:pPr>
        <w:pStyle w:val="1"/>
        <w:spacing w:beforeLines="50" w:afterLines="50"/>
        <w:rPr>
          <w:rFonts w:eastAsiaTheme="majorEastAsia"/>
        </w:rPr>
      </w:pPr>
      <w:r w:rsidRPr="003E37AD">
        <w:rPr>
          <w:rFonts w:eastAsiaTheme="majorEastAsia"/>
          <w:lang w:val="en-US"/>
        </w:rPr>
        <w:t xml:space="preserve">1  </w:t>
      </w:r>
      <w:r w:rsidRPr="003E37AD">
        <w:rPr>
          <w:rFonts w:eastAsiaTheme="majorEastAsia" w:hAnsiTheme="majorEastAsia"/>
        </w:rPr>
        <w:t>引言</w:t>
      </w:r>
    </w:p>
    <w:p w:rsidR="00BB6D8A" w:rsidRPr="003E37AD" w:rsidRDefault="007C5F00" w:rsidP="00EF2143">
      <w:pPr>
        <w:ind w:firstLine="420"/>
        <w:jc w:val="both"/>
      </w:pPr>
      <w:r w:rsidRPr="003E37AD">
        <w:t>海洋工程中大量使用</w:t>
      </w:r>
      <w:r w:rsidR="00B27F6F" w:rsidRPr="003E37AD">
        <w:t>各种</w:t>
      </w:r>
      <w:r w:rsidRPr="003E37AD">
        <w:t>潜体结构。波浪在越过潜体时由于水深突然变浅，会因为非线性浅水效应产生与基频波同速的高阶锁相波，波浪通过潜体结构后，随着水深增加锁相波释放为自由波。波浪能量的重新分配可能对潜体下游的船舶航行条件、建筑物安全以及潜体自身造成影响，因此研究波浪与潜体的相互作用有着重要意义。</w:t>
      </w:r>
    </w:p>
    <w:p w:rsidR="00BB6D8A" w:rsidRPr="003E37AD" w:rsidRDefault="007C5F00" w:rsidP="00EF2143">
      <w:pPr>
        <w:ind w:firstLine="420"/>
        <w:jc w:val="both"/>
      </w:pPr>
      <w:r w:rsidRPr="003E37AD">
        <w:t>此前，已有许多学者已经对波浪与潜体相互作用开展了大量的研究。</w:t>
      </w:r>
      <w:proofErr w:type="spellStart"/>
      <w:r w:rsidRPr="003E37AD">
        <w:t>Grue</w:t>
      </w:r>
      <w:proofErr w:type="spellEnd"/>
      <w:r w:rsidR="00C272BC" w:rsidRPr="003E37AD">
        <w:fldChar w:fldCharType="begin"/>
      </w:r>
      <w:r w:rsidRPr="003E37AD">
        <w:instrText xml:space="preserve"> ADDIN NE.Ref.{482D6DDA-B7F1-4E3E-BF17-545EA0B03E2F}</w:instrText>
      </w:r>
      <w:r w:rsidR="00C272BC" w:rsidRPr="003E37AD">
        <w:fldChar w:fldCharType="separate"/>
      </w:r>
      <w:r w:rsidRPr="003E37AD">
        <w:rPr>
          <w:rFonts w:eastAsia="Times New Roman"/>
          <w:color w:val="080000"/>
          <w:vertAlign w:val="superscript"/>
        </w:rPr>
        <w:t>[1]</w:t>
      </w:r>
      <w:r w:rsidR="00C272BC" w:rsidRPr="003E37AD">
        <w:fldChar w:fldCharType="end"/>
      </w:r>
      <w:r w:rsidRPr="003E37AD">
        <w:t>实验研究表明，入射波幅较小时，透射波中的</w:t>
      </w:r>
      <w:r w:rsidRPr="003E37AD">
        <w:t>n</w:t>
      </w:r>
      <w:r w:rsidRPr="003E37AD">
        <w:t>阶分量分别与入射波幅</w:t>
      </w:r>
      <w:r w:rsidRPr="003E37AD">
        <w:t>n</w:t>
      </w:r>
      <w:r w:rsidRPr="003E37AD">
        <w:t>次方成正比。随着入射波幅进一步增加，高阶谐波振幅会增大到饱和而后衰减。</w:t>
      </w:r>
      <w:proofErr w:type="spellStart"/>
      <w:r w:rsidRPr="003E37AD">
        <w:t>Cointe</w:t>
      </w:r>
      <w:proofErr w:type="spellEnd"/>
      <w:r w:rsidR="00C272BC" w:rsidRPr="003E37AD">
        <w:fldChar w:fldCharType="begin"/>
      </w:r>
      <w:r w:rsidRPr="003E37AD">
        <w:instrText xml:space="preserve"> ADDIN NE.Ref.{2E4868DD-98F1-4F76-B33F-E16E45946AD7}</w:instrText>
      </w:r>
      <w:r w:rsidR="00C272BC" w:rsidRPr="003E37AD">
        <w:fldChar w:fldCharType="separate"/>
      </w:r>
      <w:r w:rsidRPr="003E37AD">
        <w:rPr>
          <w:rFonts w:eastAsia="Times New Roman"/>
          <w:color w:val="080000"/>
          <w:vertAlign w:val="superscript"/>
        </w:rPr>
        <w:t>[2]</w:t>
      </w:r>
      <w:r w:rsidR="00C272BC" w:rsidRPr="003E37AD">
        <w:fldChar w:fldCharType="end"/>
      </w:r>
      <w:r w:rsidRPr="003E37AD">
        <w:t>采用满足完全非线性自由表明条件的势流模型对堤后高阶谐波进行数值模拟，发现堤后二阶谐波随入射波幅变化与</w:t>
      </w:r>
      <w:proofErr w:type="spellStart"/>
      <w:r w:rsidRPr="003E37AD">
        <w:t>Grue</w:t>
      </w:r>
      <w:proofErr w:type="spellEnd"/>
      <w:r w:rsidRPr="003E37AD">
        <w:t>等</w:t>
      </w:r>
      <w:r w:rsidR="00C272BC" w:rsidRPr="003E37AD">
        <w:fldChar w:fldCharType="begin"/>
      </w:r>
      <w:r w:rsidRPr="003E37AD">
        <w:instrText xml:space="preserve"> ADDIN NE.Ref.{56B9F442-2424-4AED-A9A1-166458702B6E}</w:instrText>
      </w:r>
      <w:r w:rsidR="00C272BC" w:rsidRPr="003E37AD">
        <w:fldChar w:fldCharType="separate"/>
      </w:r>
      <w:r w:rsidRPr="003E37AD">
        <w:rPr>
          <w:rFonts w:eastAsia="Times New Roman"/>
          <w:color w:val="080000"/>
          <w:vertAlign w:val="superscript"/>
        </w:rPr>
        <w:t>[3]</w:t>
      </w:r>
      <w:r w:rsidR="00C272BC" w:rsidRPr="003E37AD">
        <w:fldChar w:fldCharType="end"/>
      </w:r>
      <w:r w:rsidRPr="003E37AD">
        <w:t>的实验吻合良好。陈丽芬</w:t>
      </w:r>
      <w:r w:rsidR="00C272BC" w:rsidRPr="003E37AD">
        <w:fldChar w:fldCharType="begin"/>
      </w:r>
      <w:r w:rsidRPr="003E37AD">
        <w:instrText xml:space="preserve"> ADDIN NE.Ref.{CFA57692-5643-4D7E-AA77-E662B4A2471A}</w:instrText>
      </w:r>
      <w:r w:rsidR="00C272BC" w:rsidRPr="003E37AD">
        <w:fldChar w:fldCharType="separate"/>
      </w:r>
      <w:r w:rsidRPr="003E37AD">
        <w:rPr>
          <w:rFonts w:eastAsia="Times New Roman"/>
          <w:color w:val="080000"/>
          <w:vertAlign w:val="superscript"/>
        </w:rPr>
        <w:t>[4]</w:t>
      </w:r>
      <w:r w:rsidR="00C272BC" w:rsidRPr="003E37AD">
        <w:fldChar w:fldCharType="end"/>
      </w:r>
      <w:r w:rsidRPr="003E37AD">
        <w:t>在弱非线性条件下，通过数值模拟发现潜堤后侧基频，二倍频和三倍频的高阶谐波幅值随入射波波幅增大分别呈一次，二次和三次函数关系增长，与</w:t>
      </w:r>
      <w:proofErr w:type="spellStart"/>
      <w:r w:rsidRPr="003E37AD">
        <w:t>Grue</w:t>
      </w:r>
      <w:proofErr w:type="spellEnd"/>
      <w:r w:rsidR="00C272BC" w:rsidRPr="003E37AD">
        <w:fldChar w:fldCharType="begin"/>
      </w:r>
      <w:r w:rsidRPr="003E37AD">
        <w:instrText xml:space="preserve"> ADDIN NE.Ref.{A9BB18CC-1361-432E-8D84-A414C57CE27E}</w:instrText>
      </w:r>
      <w:r w:rsidR="00C272BC" w:rsidRPr="003E37AD">
        <w:fldChar w:fldCharType="separate"/>
      </w:r>
      <w:r w:rsidRPr="003E37AD">
        <w:rPr>
          <w:rFonts w:eastAsia="Times New Roman"/>
          <w:color w:val="080000"/>
          <w:vertAlign w:val="superscript"/>
        </w:rPr>
        <w:t>[1]</w:t>
      </w:r>
      <w:r w:rsidR="00C272BC" w:rsidRPr="003E37AD">
        <w:fldChar w:fldCharType="end"/>
      </w:r>
      <w:r w:rsidRPr="003E37AD">
        <w:t>的结果一致。</w:t>
      </w:r>
      <w:proofErr w:type="spellStart"/>
      <w:r w:rsidRPr="003E37AD">
        <w:t>Beji</w:t>
      </w:r>
      <w:proofErr w:type="spellEnd"/>
      <w:r w:rsidRPr="003E37AD">
        <w:t>等</w:t>
      </w:r>
      <w:r w:rsidR="00C272BC" w:rsidRPr="003E37AD">
        <w:fldChar w:fldCharType="begin"/>
      </w:r>
      <w:r w:rsidRPr="003E37AD">
        <w:instrText xml:space="preserve"> ADDIN NE.Ref.{DCC6518B-7807-4693-AFFD-70CF8F886F37}</w:instrText>
      </w:r>
      <w:r w:rsidR="00C272BC" w:rsidRPr="003E37AD">
        <w:fldChar w:fldCharType="separate"/>
      </w:r>
      <w:r w:rsidRPr="003E37AD">
        <w:rPr>
          <w:rFonts w:eastAsia="Times New Roman"/>
          <w:color w:val="080000"/>
          <w:vertAlign w:val="superscript"/>
        </w:rPr>
        <w:t>[5]</w:t>
      </w:r>
      <w:r w:rsidR="00C272BC" w:rsidRPr="003E37AD">
        <w:fldChar w:fldCharType="end"/>
      </w:r>
      <w:r w:rsidRPr="003E37AD">
        <w:t>通过观察由不同的波谱，波频和波高组合成的</w:t>
      </w:r>
      <w:r w:rsidRPr="003E37AD">
        <w:t>12</w:t>
      </w:r>
      <w:r w:rsidRPr="003E37AD">
        <w:t>种入射波的波能谱随波浪在淹没潜堤地形上传播的空间变化，在潜堤上部观察到高阶分量的产生；</w:t>
      </w:r>
      <w:proofErr w:type="spellStart"/>
      <w:r w:rsidRPr="003E37AD">
        <w:t>Shen</w:t>
      </w:r>
      <w:proofErr w:type="spellEnd"/>
      <w:r w:rsidRPr="003E37AD">
        <w:t xml:space="preserve"> </w:t>
      </w:r>
      <w:r w:rsidR="005C7D6F" w:rsidRPr="003E37AD">
        <w:t>等</w:t>
      </w:r>
      <w:r w:rsidR="00C272BC" w:rsidRPr="003E37AD">
        <w:fldChar w:fldCharType="begin"/>
      </w:r>
      <w:r w:rsidRPr="003E37AD">
        <w:instrText xml:space="preserve"> ADDIN NE.Ref.{549F4D28-C330-4B8D-B31D-A62DBEDCFAAC}</w:instrText>
      </w:r>
      <w:r w:rsidR="00C272BC" w:rsidRPr="003E37AD">
        <w:fldChar w:fldCharType="separate"/>
      </w:r>
      <w:r w:rsidRPr="003E37AD">
        <w:rPr>
          <w:rFonts w:eastAsia="Times New Roman"/>
          <w:color w:val="080000"/>
          <w:vertAlign w:val="superscript"/>
        </w:rPr>
        <w:t>[6]</w:t>
      </w:r>
      <w:r w:rsidR="00C272BC" w:rsidRPr="003E37AD">
        <w:fldChar w:fldCharType="end"/>
      </w:r>
      <w:r w:rsidRPr="003E37AD">
        <w:t>将</w:t>
      </w:r>
      <w:r w:rsidRPr="003E37AD">
        <w:t>IB-VOF</w:t>
      </w:r>
      <w:r w:rsidRPr="003E37AD">
        <w:t>组合模型用于对行进在浅水区的非线性色散波的数值模拟，并将得到的自由水面高程与实验数据和其他研究者的数值结果进行比较，认为该模型能够很好地模拟出受强非线性效应影响的浅水波波形。</w:t>
      </w:r>
      <w:proofErr w:type="spellStart"/>
      <w:r w:rsidRPr="003E37AD">
        <w:t>Patarapanich</w:t>
      </w:r>
      <w:proofErr w:type="spellEnd"/>
      <w:r w:rsidR="00C272BC" w:rsidRPr="003E37AD">
        <w:fldChar w:fldCharType="begin"/>
      </w:r>
      <w:r w:rsidRPr="003E37AD">
        <w:instrText xml:space="preserve"> ADDIN NE.Ref.{9D3460A6-A081-4C31-B93F-34324B990220}</w:instrText>
      </w:r>
      <w:r w:rsidR="00C272BC" w:rsidRPr="003E37AD">
        <w:fldChar w:fldCharType="separate"/>
      </w:r>
      <w:r w:rsidRPr="003E37AD">
        <w:rPr>
          <w:color w:val="080000"/>
          <w:vertAlign w:val="superscript"/>
        </w:rPr>
        <w:t>[7]</w:t>
      </w:r>
      <w:r w:rsidR="00C272BC" w:rsidRPr="003E37AD">
        <w:fldChar w:fldCharType="end"/>
      </w:r>
      <w:r w:rsidRPr="003E37AD">
        <w:t>发现浸没的水平板前反射系数随板长和波长之比呈周期性变化。上述研究大都是基于单个潜体问题，而实际海洋工程中也经常出现多潜体并列作业情况，其诱发的高阶自由谐波和波浪反射不同于单潜体工况，相关研究还不多，本文将针对不同潜体间距布置情况进行数值模拟研究。</w:t>
      </w:r>
    </w:p>
    <w:p w:rsidR="00BB6D8A" w:rsidRPr="003E37AD" w:rsidRDefault="007C5F00" w:rsidP="003E37AD">
      <w:pPr>
        <w:pStyle w:val="1"/>
        <w:spacing w:beforeLines="50" w:afterLines="50"/>
      </w:pPr>
      <w:r w:rsidRPr="003E37AD">
        <w:rPr>
          <w:lang w:val="en-US"/>
        </w:rPr>
        <w:t xml:space="preserve">2  </w:t>
      </w:r>
      <w:r w:rsidRPr="003E37AD">
        <w:t>数学模型</w:t>
      </w:r>
    </w:p>
    <w:p w:rsidR="00BB6D8A" w:rsidRPr="003E37AD" w:rsidRDefault="007C5F00">
      <w:pPr>
        <w:ind w:firstLine="420"/>
      </w:pPr>
      <w:r w:rsidRPr="003E37AD">
        <w:t>考虑波浪与</w:t>
      </w:r>
      <w:r w:rsidRPr="003E37AD">
        <w:t>n</w:t>
      </w:r>
      <w:r w:rsidRPr="003E37AD">
        <w:t>个相同水平圆柱潜体相互作用问题（图</w:t>
      </w:r>
      <w:r w:rsidRPr="003E37AD">
        <w:t>1</w:t>
      </w:r>
      <w:r w:rsidRPr="003E37AD">
        <w:t>），建立笛卡尔直角坐标系</w:t>
      </w:r>
      <w:proofErr w:type="spellStart"/>
      <w:r w:rsidRPr="003E37AD">
        <w:rPr>
          <w:i/>
        </w:rPr>
        <w:t>Oxz</w:t>
      </w:r>
      <w:proofErr w:type="spellEnd"/>
      <w:r w:rsidRPr="003E37AD">
        <w:t>，</w:t>
      </w:r>
      <w:r w:rsidRPr="003E37AD">
        <w:rPr>
          <w:i/>
        </w:rPr>
        <w:t>z</w:t>
      </w:r>
      <w:r w:rsidRPr="003E37AD">
        <w:t>轴向上为正，</w:t>
      </w:r>
      <w:r w:rsidRPr="003E37AD">
        <w:rPr>
          <w:i/>
        </w:rPr>
        <w:t>x</w:t>
      </w:r>
      <w:r w:rsidRPr="003E37AD">
        <w:t>轴正方向向右，与波浪传播方向同向。设置静水面作为</w:t>
      </w:r>
      <w:r w:rsidRPr="003E37AD">
        <w:rPr>
          <w:i/>
        </w:rPr>
        <w:t>z</w:t>
      </w:r>
      <w:r w:rsidRPr="003E37AD">
        <w:t>=0</w:t>
      </w:r>
      <w:r w:rsidRPr="003E37AD">
        <w:t>平面，图中</w:t>
      </w:r>
      <w:r w:rsidRPr="003E37AD">
        <w:rPr>
          <w:i/>
        </w:rPr>
        <w:t>r</w:t>
      </w:r>
      <w:r w:rsidRPr="003E37AD">
        <w:t>表示圆柱潜体的半径，</w:t>
      </w:r>
      <w:r w:rsidRPr="003E37AD">
        <w:rPr>
          <w:i/>
        </w:rPr>
        <w:t>h</w:t>
      </w:r>
      <w:r w:rsidRPr="003E37AD">
        <w:t>表示静水深，</w:t>
      </w:r>
      <w:r w:rsidRPr="003E37AD">
        <w:rPr>
          <w:i/>
        </w:rPr>
        <w:t>h</w:t>
      </w:r>
      <w:r w:rsidRPr="003E37AD">
        <w:rPr>
          <w:vertAlign w:val="subscript"/>
        </w:rPr>
        <w:t>i</w:t>
      </w:r>
      <w:r w:rsidRPr="003E37AD">
        <w:t>为潜体</w:t>
      </w:r>
      <w:proofErr w:type="spellStart"/>
      <w:r w:rsidRPr="003E37AD">
        <w:t>C</w:t>
      </w:r>
      <w:r w:rsidRPr="003E37AD">
        <w:rPr>
          <w:vertAlign w:val="subscript"/>
        </w:rPr>
        <w:t>i</w:t>
      </w:r>
      <w:proofErr w:type="spellEnd"/>
      <w:r w:rsidRPr="003E37AD">
        <w:t>的淹没水深，</w:t>
      </w:r>
      <w:proofErr w:type="spellStart"/>
      <w:r w:rsidRPr="003E37AD">
        <w:rPr>
          <w:i/>
          <w:iCs/>
        </w:rPr>
        <w:t>d</w:t>
      </w:r>
      <w:r w:rsidRPr="003E37AD">
        <w:rPr>
          <w:vertAlign w:val="subscript"/>
        </w:rPr>
        <w:t>i</w:t>
      </w:r>
      <w:proofErr w:type="spellEnd"/>
      <w:r w:rsidRPr="003E37AD">
        <w:t>表示潜体</w:t>
      </w:r>
      <w:proofErr w:type="spellStart"/>
      <w:r w:rsidRPr="003E37AD">
        <w:t>C</w:t>
      </w:r>
      <w:r w:rsidRPr="003E37AD">
        <w:rPr>
          <w:vertAlign w:val="subscript"/>
        </w:rPr>
        <w:t>i</w:t>
      </w:r>
      <w:proofErr w:type="spellEnd"/>
      <w:r w:rsidRPr="003E37AD">
        <w:t>与</w:t>
      </w:r>
      <w:r w:rsidRPr="003E37AD">
        <w:t>C</w:t>
      </w:r>
      <w:r w:rsidRPr="003E37AD">
        <w:rPr>
          <w:vertAlign w:val="subscript"/>
        </w:rPr>
        <w:t>i+1</w:t>
      </w:r>
      <w:r w:rsidRPr="003E37AD">
        <w:t>的净间距（即相邻圆柱的最短距离）</w:t>
      </w:r>
      <w:r w:rsidRPr="003E37AD">
        <w:rPr>
          <w:vertAlign w:val="subscript"/>
        </w:rPr>
        <w:t>，</w:t>
      </w:r>
      <w:r w:rsidRPr="003E37AD">
        <w:t>S</w:t>
      </w:r>
      <w:r w:rsidRPr="003E37AD">
        <w:rPr>
          <w:vertAlign w:val="subscript"/>
        </w:rPr>
        <w:t>F</w:t>
      </w:r>
      <w:r w:rsidRPr="003E37AD">
        <w:t>为自由水面，</w:t>
      </w:r>
      <w:r w:rsidRPr="003E37AD">
        <w:t>S</w:t>
      </w:r>
      <w:r w:rsidRPr="003E37AD">
        <w:rPr>
          <w:vertAlign w:val="subscript"/>
        </w:rPr>
        <w:t>O</w:t>
      </w:r>
      <w:r w:rsidRPr="003E37AD">
        <w:t>为出流边界，</w:t>
      </w:r>
      <w:r w:rsidRPr="003E37AD">
        <w:t>S</w:t>
      </w:r>
      <w:r w:rsidRPr="003E37AD">
        <w:rPr>
          <w:vertAlign w:val="subscript"/>
        </w:rPr>
        <w:t>B</w:t>
      </w:r>
      <w:r w:rsidRPr="003E37AD">
        <w:t>为底面边界和物面边界，</w:t>
      </w:r>
      <w:r w:rsidRPr="003E37AD">
        <w:t>S</w:t>
      </w:r>
      <w:r w:rsidRPr="003E37AD">
        <w:rPr>
          <w:vertAlign w:val="subscript"/>
        </w:rPr>
        <w:t>I</w:t>
      </w:r>
      <w:r w:rsidRPr="003E37AD">
        <w:t>为入射边界。为保证所</w:t>
      </w:r>
      <w:r w:rsidRPr="003E37AD">
        <w:lastRenderedPageBreak/>
        <w:t>得数据不受边界影响并且相对稳定，在潜体前后方一倍波长附近各设置</w:t>
      </w:r>
      <w:r w:rsidRPr="003E37AD">
        <w:t>4</w:t>
      </w:r>
      <w:r w:rsidRPr="003E37AD">
        <w:t>个测波点用于分析波浪组分，还在水槽两端分别布置阻尼层以消除边界引起的波浪反射。本文假设流体为无</w:t>
      </w:r>
      <w:r w:rsidR="005C7D6F" w:rsidRPr="003E37AD">
        <w:t>黏</w:t>
      </w:r>
      <w:r w:rsidRPr="003E37AD">
        <w:t>、不可压缩及流动无旋，则计算域内可用速度势来对流场进行描述。为了避免入射边界引起的波浪二次反射，在计算域内内嵌造波源产生入射波浪，这时速度势满足泊松方程：</w:t>
      </w:r>
    </w:p>
    <w:p w:rsidR="00BB6D8A" w:rsidRPr="003E37AD" w:rsidRDefault="007C5F00" w:rsidP="00EF2143">
      <w:pPr>
        <w:tabs>
          <w:tab w:val="left" w:pos="2552"/>
        </w:tabs>
        <w:ind w:leftChars="200" w:left="420" w:firstLine="420"/>
        <w:jc w:val="right"/>
        <w:rPr>
          <w:position w:val="-10"/>
        </w:rPr>
      </w:pPr>
      <w:r w:rsidRPr="003E37AD">
        <w:rPr>
          <w:noProof/>
          <w:position w:val="-10"/>
        </w:rPr>
        <w:drawing>
          <wp:inline distT="0" distB="0" distL="114300" distR="114300">
            <wp:extent cx="885825" cy="228600"/>
            <wp:effectExtent l="0" t="0" r="13335" b="0"/>
            <wp:docPr id="5" name="图片 27"/>
            <wp:cNvGraphicFramePr/>
            <a:graphic xmlns:a="http://schemas.openxmlformats.org/drawingml/2006/main">
              <a:graphicData uri="http://schemas.openxmlformats.org/drawingml/2006/picture">
                <pic:pic xmlns:pic="http://schemas.openxmlformats.org/drawingml/2006/picture">
                  <pic:nvPicPr>
                    <pic:cNvPr id="5" name="图片 27"/>
                    <pic:cNvPicPr/>
                  </pic:nvPicPr>
                  <pic:blipFill>
                    <a:blip r:embed="rId9" cstate="print"/>
                    <a:stretch>
                      <a:fillRect/>
                    </a:stretch>
                  </pic:blipFill>
                  <pic:spPr>
                    <a:xfrm>
                      <a:off x="0" y="0"/>
                      <a:ext cx="885825" cy="228600"/>
                    </a:xfrm>
                    <a:prstGeom prst="rect">
                      <a:avLst/>
                    </a:prstGeom>
                    <a:noFill/>
                    <a:ln>
                      <a:noFill/>
                    </a:ln>
                  </pic:spPr>
                </pic:pic>
              </a:graphicData>
            </a:graphic>
          </wp:inline>
        </w:drawing>
      </w:r>
      <w:r w:rsidRPr="003E37AD">
        <w:rPr>
          <w:position w:val="-10"/>
        </w:rPr>
        <w:t xml:space="preserve">        </w:t>
      </w:r>
      <w:r w:rsidR="00EF2143" w:rsidRPr="003E37AD">
        <w:rPr>
          <w:position w:val="-10"/>
        </w:rPr>
        <w:t xml:space="preserve">                   </w:t>
      </w:r>
      <w:r w:rsidRPr="003E37AD">
        <w:rPr>
          <w:position w:val="-10"/>
        </w:rPr>
        <w:t xml:space="preserve">                 </w:t>
      </w:r>
      <w:r w:rsidRPr="003E37AD">
        <w:rPr>
          <w:position w:val="-10"/>
        </w:rPr>
        <w:t>（</w:t>
      </w:r>
      <w:r w:rsidRPr="003E37AD">
        <w:rPr>
          <w:position w:val="-10"/>
        </w:rPr>
        <w:t>1</w:t>
      </w:r>
      <w:r w:rsidRPr="003E37AD">
        <w:rPr>
          <w:position w:val="-10"/>
        </w:rPr>
        <w:t>）</w:t>
      </w:r>
    </w:p>
    <w:p w:rsidR="00BB6D8A" w:rsidRPr="003E37AD" w:rsidRDefault="007C5F00" w:rsidP="005C7D6F">
      <w:pPr>
        <w:spacing w:line="0" w:lineRule="atLeast"/>
        <w:ind w:firstLineChars="0" w:firstLine="0"/>
        <w:jc w:val="both"/>
      </w:pPr>
      <w:r w:rsidRPr="003E37AD">
        <w:t>式中，</w:t>
      </w:r>
      <w:r w:rsidR="00C272BC" w:rsidRPr="003E37AD">
        <w:rPr>
          <w:position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5pt;height:38.8pt">
            <v:imagedata r:id="rId10" o:title=""/>
            <o:lock v:ext="edit" aspectratio="f"/>
          </v:shape>
        </w:pict>
      </w:r>
      <w:r w:rsidRPr="003E37AD">
        <w:t>为二维拉普拉斯算子，</w:t>
      </w:r>
      <w:r w:rsidRPr="003E37AD">
        <w:rPr>
          <w:noProof/>
          <w:position w:val="-10"/>
        </w:rPr>
        <w:drawing>
          <wp:inline distT="0" distB="0" distL="114300" distR="114300">
            <wp:extent cx="990600" cy="238125"/>
            <wp:effectExtent l="0" t="0" r="0" b="0"/>
            <wp:docPr id="4" name="图片 33"/>
            <wp:cNvGraphicFramePr/>
            <a:graphic xmlns:a="http://schemas.openxmlformats.org/drawingml/2006/main">
              <a:graphicData uri="http://schemas.openxmlformats.org/drawingml/2006/picture">
                <pic:pic xmlns:pic="http://schemas.openxmlformats.org/drawingml/2006/picture">
                  <pic:nvPicPr>
                    <pic:cNvPr id="4" name="图片 33"/>
                    <pic:cNvPicPr/>
                  </pic:nvPicPr>
                  <pic:blipFill>
                    <a:blip r:embed="rId11" cstate="print"/>
                    <a:stretch>
                      <a:fillRect/>
                    </a:stretch>
                  </pic:blipFill>
                  <pic:spPr>
                    <a:xfrm>
                      <a:off x="0" y="0"/>
                      <a:ext cx="990600" cy="238125"/>
                    </a:xfrm>
                    <a:prstGeom prst="rect">
                      <a:avLst/>
                    </a:prstGeom>
                    <a:noFill/>
                    <a:ln>
                      <a:noFill/>
                    </a:ln>
                  </pic:spPr>
                </pic:pic>
              </a:graphicData>
            </a:graphic>
          </wp:inline>
        </w:drawing>
      </w:r>
      <w:r w:rsidRPr="003E37AD">
        <w:t>为造波源强度，造波位置为入射边界（</w:t>
      </w:r>
      <w:r w:rsidRPr="003E37AD">
        <w:t>x=0</w:t>
      </w:r>
      <w:r w:rsidRPr="003E37AD">
        <w:t>），</w:t>
      </w:r>
      <w:r w:rsidRPr="003E37AD">
        <w:t>v</w:t>
      </w:r>
      <w:r w:rsidRPr="003E37AD">
        <w:t>为流体质点速度，给定为二阶斯托克斯波解析解。</w:t>
      </w:r>
    </w:p>
    <w:p w:rsidR="00BB6D8A" w:rsidRPr="003E37AD" w:rsidRDefault="007C5F00">
      <w:pPr>
        <w:pStyle w:val="a3"/>
        <w:ind w:firstLine="360"/>
        <w:rPr>
          <w:szCs w:val="18"/>
        </w:rPr>
      </w:pPr>
      <w:r w:rsidRPr="003E37AD">
        <w:rPr>
          <w:noProof/>
          <w:szCs w:val="18"/>
        </w:rPr>
        <w:drawing>
          <wp:inline distT="0" distB="0" distL="0" distR="0">
            <wp:extent cx="4464685" cy="1619885"/>
            <wp:effectExtent l="0" t="0" r="635" b="10795"/>
            <wp:docPr id="2" name="图片 2" descr="H:\张时斌\会议论文\2019-05-02_1408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张时斌\会议论文\2019-05-02_140820.pn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4464685" cy="1619885"/>
                    </a:xfrm>
                    <a:prstGeom prst="rect">
                      <a:avLst/>
                    </a:prstGeom>
                    <a:noFill/>
                    <a:ln>
                      <a:noFill/>
                    </a:ln>
                  </pic:spPr>
                </pic:pic>
              </a:graphicData>
            </a:graphic>
          </wp:inline>
        </w:drawing>
      </w:r>
    </w:p>
    <w:p w:rsidR="00BB6D8A" w:rsidRPr="003E37AD" w:rsidRDefault="007C5F00" w:rsidP="003E37AD">
      <w:pPr>
        <w:pStyle w:val="a3"/>
        <w:spacing w:afterLines="50"/>
        <w:ind w:firstLine="360"/>
      </w:pPr>
      <w:r w:rsidRPr="003E37AD">
        <w:rPr>
          <w:rFonts w:hAnsi="宋体"/>
          <w:szCs w:val="18"/>
        </w:rPr>
        <w:t>图</w:t>
      </w:r>
      <w:r w:rsidR="00C272BC" w:rsidRPr="003E37AD">
        <w:rPr>
          <w:szCs w:val="18"/>
        </w:rPr>
        <w:fldChar w:fldCharType="begin"/>
      </w:r>
      <w:r w:rsidRPr="003E37AD">
        <w:rPr>
          <w:szCs w:val="18"/>
        </w:rPr>
        <w:instrText xml:space="preserve"> SEQ </w:instrText>
      </w:r>
      <w:r w:rsidRPr="003E37AD">
        <w:rPr>
          <w:rFonts w:hAnsi="宋体"/>
          <w:szCs w:val="18"/>
        </w:rPr>
        <w:instrText>图</w:instrText>
      </w:r>
      <w:r w:rsidRPr="003E37AD">
        <w:rPr>
          <w:szCs w:val="18"/>
        </w:rPr>
        <w:instrText xml:space="preserve"> \* ARABIC </w:instrText>
      </w:r>
      <w:r w:rsidR="00C272BC" w:rsidRPr="003E37AD">
        <w:rPr>
          <w:szCs w:val="18"/>
        </w:rPr>
        <w:fldChar w:fldCharType="separate"/>
      </w:r>
      <w:r w:rsidR="002D0A5F" w:rsidRPr="003E37AD">
        <w:rPr>
          <w:noProof/>
          <w:szCs w:val="18"/>
        </w:rPr>
        <w:t>1</w:t>
      </w:r>
      <w:r w:rsidR="00C272BC" w:rsidRPr="003E37AD">
        <w:rPr>
          <w:szCs w:val="18"/>
        </w:rPr>
        <w:fldChar w:fldCharType="end"/>
      </w:r>
      <w:r w:rsidRPr="003E37AD">
        <w:rPr>
          <w:szCs w:val="18"/>
        </w:rPr>
        <w:t xml:space="preserve">  </w:t>
      </w:r>
      <w:r w:rsidRPr="003E37AD">
        <w:rPr>
          <w:rFonts w:hAnsi="宋体"/>
          <w:szCs w:val="18"/>
        </w:rPr>
        <w:t>二维数值水槽示意图</w:t>
      </w:r>
    </w:p>
    <w:p w:rsidR="00BB6D8A" w:rsidRPr="003E37AD" w:rsidRDefault="007C5F00">
      <w:pPr>
        <w:ind w:firstLine="420"/>
      </w:pPr>
      <w:r w:rsidRPr="003E37AD">
        <w:t>自由水面边界条件满足完全非线性动力学和运动学边界条件，并采用欧拉</w:t>
      </w:r>
      <w:r w:rsidRPr="003E37AD">
        <w:t>-</w:t>
      </w:r>
      <w:r w:rsidRPr="003E37AD">
        <w:t>拉格朗日方法捕捉和更新自由表面，则自由表面条件可表示为：</w:t>
      </w:r>
    </w:p>
    <w:p w:rsidR="00BB6D8A" w:rsidRPr="003E37AD" w:rsidRDefault="00C272BC" w:rsidP="00EF2143">
      <w:pPr>
        <w:tabs>
          <w:tab w:val="left" w:pos="2410"/>
        </w:tabs>
        <w:ind w:firstLine="643"/>
        <w:jc w:val="right"/>
      </w:pPr>
      <w:r w:rsidRPr="003E37AD">
        <w:rPr>
          <w:rFonts w:eastAsia="楷体"/>
          <w:b/>
          <w:position w:val="-22"/>
          <w:sz w:val="32"/>
          <w:szCs w:val="32"/>
        </w:rPr>
        <w:pict>
          <v:shape id="_x0000_i1026" type="#_x0000_t75" style="width:36.95pt;height:27.55pt">
            <v:imagedata r:id="rId13" o:title=""/>
          </v:shape>
        </w:pict>
      </w:r>
      <w:r w:rsidR="007C5F00" w:rsidRPr="003E37AD">
        <w:t>在</w:t>
      </w:r>
      <w:r w:rsidR="007C5F00" w:rsidRPr="003E37AD">
        <w:t>S</w:t>
      </w:r>
      <w:r w:rsidR="007C5F00" w:rsidRPr="003E37AD">
        <w:rPr>
          <w:vertAlign w:val="subscript"/>
        </w:rPr>
        <w:t>F</w:t>
      </w:r>
      <w:r w:rsidR="007C5F00" w:rsidRPr="003E37AD">
        <w:t>上</w:t>
      </w:r>
      <w:r w:rsidR="007C5F00" w:rsidRPr="003E37AD">
        <w:t xml:space="preserve">               </w:t>
      </w:r>
      <w:r w:rsidR="00EF2143" w:rsidRPr="003E37AD">
        <w:t xml:space="preserve">                    </w:t>
      </w:r>
      <w:r w:rsidR="007C5F00" w:rsidRPr="003E37AD">
        <w:t xml:space="preserve">         </w:t>
      </w:r>
      <w:r w:rsidR="007C5F00" w:rsidRPr="003E37AD">
        <w:t>（</w:t>
      </w:r>
      <w:r w:rsidR="007C5F00" w:rsidRPr="003E37AD">
        <w:t>2</w:t>
      </w:r>
      <w:r w:rsidR="007C5F00" w:rsidRPr="003E37AD">
        <w:t>）</w:t>
      </w:r>
    </w:p>
    <w:p w:rsidR="00BB6D8A" w:rsidRPr="003E37AD" w:rsidRDefault="00C272BC">
      <w:pPr>
        <w:wordWrap w:val="0"/>
        <w:ind w:firstLine="420"/>
        <w:jc w:val="right"/>
        <w:rPr>
          <w:position w:val="-24"/>
        </w:rPr>
      </w:pPr>
      <w:r w:rsidRPr="003E37AD">
        <w:rPr>
          <w:position w:val="-4"/>
        </w:rPr>
        <w:pict>
          <v:shape id="_x0000_i1027" type="#_x0000_t75" style="width:8.15pt;height:14.4pt">
            <v:imagedata r:id="rId14" o:title=""/>
          </v:shape>
        </w:pict>
      </w:r>
      <w:r w:rsidRPr="003E37AD">
        <w:rPr>
          <w:position w:val="-22"/>
        </w:rPr>
        <w:pict>
          <v:shape id="_x0000_i1028" type="#_x0000_t75" style="width:74.5pt;height:27.55pt">
            <v:imagedata r:id="rId15" o:title=""/>
            <o:lock v:ext="edit" aspectratio="f"/>
          </v:shape>
        </w:pict>
      </w:r>
      <w:r w:rsidR="007C5F00" w:rsidRPr="003E37AD">
        <w:t>在</w:t>
      </w:r>
      <w:r w:rsidR="007C5F00" w:rsidRPr="003E37AD">
        <w:t>S</w:t>
      </w:r>
      <w:r w:rsidR="007C5F00" w:rsidRPr="003E37AD">
        <w:rPr>
          <w:vertAlign w:val="subscript"/>
        </w:rPr>
        <w:t>F</w:t>
      </w:r>
      <w:r w:rsidR="007C5F00" w:rsidRPr="003E37AD">
        <w:t>上</w:t>
      </w:r>
      <w:r w:rsidR="007C5F00" w:rsidRPr="003E37AD">
        <w:t xml:space="preserve">       </w:t>
      </w:r>
      <w:r w:rsidR="00EF2143" w:rsidRPr="003E37AD">
        <w:t xml:space="preserve">                 </w:t>
      </w:r>
      <w:r w:rsidR="007C5F00" w:rsidRPr="003E37AD">
        <w:t xml:space="preserve">             </w:t>
      </w:r>
      <w:r w:rsidR="007C5F00" w:rsidRPr="003E37AD">
        <w:t>（</w:t>
      </w:r>
      <w:r w:rsidR="007C5F00" w:rsidRPr="003E37AD">
        <w:t>3</w:t>
      </w:r>
      <w:r w:rsidR="007C5F00" w:rsidRPr="003E37AD">
        <w:t>）</w:t>
      </w:r>
    </w:p>
    <w:p w:rsidR="00BB6D8A" w:rsidRPr="003E37AD" w:rsidRDefault="00C272BC">
      <w:pPr>
        <w:wordWrap w:val="0"/>
        <w:ind w:firstLine="420"/>
        <w:jc w:val="right"/>
        <w:rPr>
          <w:position w:val="-24"/>
        </w:rPr>
      </w:pPr>
      <w:r w:rsidRPr="003E37AD">
        <w:rPr>
          <w:position w:val="-22"/>
        </w:rPr>
        <w:pict>
          <v:shape id="_x0000_i1029" type="#_x0000_t75" style="width:113.3pt;height:27.55pt">
            <v:imagedata r:id="rId16" o:title=""/>
            <o:lock v:ext="edit" aspectratio="f"/>
          </v:shape>
        </w:pict>
      </w:r>
      <w:r w:rsidR="007C5F00" w:rsidRPr="003E37AD">
        <w:t>在</w:t>
      </w:r>
      <w:r w:rsidR="007C5F00" w:rsidRPr="003E37AD">
        <w:t>S</w:t>
      </w:r>
      <w:r w:rsidR="007C5F00" w:rsidRPr="003E37AD">
        <w:rPr>
          <w:vertAlign w:val="subscript"/>
        </w:rPr>
        <w:t>F</w:t>
      </w:r>
      <w:r w:rsidR="007C5F00" w:rsidRPr="003E37AD">
        <w:t>上</w:t>
      </w:r>
      <w:r w:rsidR="007C5F00" w:rsidRPr="003E37AD">
        <w:t xml:space="preserve">     </w:t>
      </w:r>
      <w:r w:rsidR="00EF2143" w:rsidRPr="003E37AD">
        <w:t xml:space="preserve">            </w:t>
      </w:r>
      <w:r w:rsidR="007C5F00" w:rsidRPr="003E37AD">
        <w:t xml:space="preserve">            </w:t>
      </w:r>
      <w:r w:rsidR="007C5F00" w:rsidRPr="003E37AD">
        <w:t>（</w:t>
      </w:r>
      <w:r w:rsidR="007C5F00" w:rsidRPr="003E37AD">
        <w:t>4</w:t>
      </w:r>
      <w:r w:rsidR="007C5F00" w:rsidRPr="003E37AD">
        <w:t>）</w:t>
      </w:r>
    </w:p>
    <w:p w:rsidR="00BB6D8A" w:rsidRPr="003E37AD" w:rsidRDefault="007C5F00">
      <w:pPr>
        <w:ind w:right="315" w:firstLineChars="0" w:firstLine="0"/>
      </w:pPr>
      <w:r w:rsidRPr="003E37AD">
        <w:t>式中，</w:t>
      </w:r>
      <w:r w:rsidRPr="003E37AD">
        <w:rPr>
          <w:i/>
        </w:rPr>
        <w:t>η</w:t>
      </w:r>
      <w:r w:rsidRPr="003E37AD">
        <w:t>表示自由水面；</w:t>
      </w:r>
      <w:r w:rsidRPr="003E37AD">
        <w:rPr>
          <w:i/>
        </w:rPr>
        <w:t>g</w:t>
      </w:r>
      <w:r w:rsidRPr="003E37AD">
        <w:t>表示重力加速度；</w:t>
      </w:r>
      <w:r w:rsidRPr="003E37AD">
        <w:rPr>
          <w:rFonts w:hAnsi="Arial"/>
        </w:rPr>
        <w:t>阻尼项</w:t>
      </w:r>
      <w:r w:rsidRPr="003E37AD">
        <w:t>ʋ</w:t>
      </w:r>
      <w:r w:rsidRPr="003E37AD">
        <w:t>表示如下：</w:t>
      </w:r>
    </w:p>
    <w:p w:rsidR="00BB6D8A" w:rsidRPr="003E37AD" w:rsidRDefault="00BB6D8A">
      <w:pPr>
        <w:wordWrap w:val="0"/>
        <w:ind w:firstLineChars="1100" w:firstLine="2310"/>
        <w:jc w:val="right"/>
        <w:rPr>
          <w:position w:val="-54"/>
        </w:rPr>
      </w:pPr>
      <w:r w:rsidRPr="003E37AD">
        <w:rPr>
          <w:position w:val="-54"/>
        </w:rPr>
        <w:object w:dxaOrig="3820" w:dyaOrig="1200">
          <v:shape id="_x0000_i1030" type="#_x0000_t75" style="width:167.15pt;height:52.6pt" o:ole="">
            <v:imagedata r:id="rId17" o:title=""/>
          </v:shape>
          <o:OLEObject Type="Embed" ProgID="Equation.DSMT4" ShapeID="_x0000_i1030" DrawAspect="Content" ObjectID="_1625918976" r:id="rId18"/>
        </w:object>
      </w:r>
      <w:r w:rsidR="007C5F00" w:rsidRPr="003E37AD">
        <w:t xml:space="preserve">    </w:t>
      </w:r>
      <w:r w:rsidR="00EF2143" w:rsidRPr="003E37AD">
        <w:t xml:space="preserve">          </w:t>
      </w:r>
      <w:r w:rsidR="007C5F00" w:rsidRPr="003E37AD">
        <w:t xml:space="preserve">   </w:t>
      </w:r>
      <w:r w:rsidR="007C5F00" w:rsidRPr="003E37AD">
        <w:rPr>
          <w:position w:val="-54"/>
        </w:rPr>
        <w:t xml:space="preserve">        </w:t>
      </w:r>
      <w:r w:rsidR="007C5F00" w:rsidRPr="003E37AD">
        <w:t>（</w:t>
      </w:r>
      <w:r w:rsidR="007C5F00" w:rsidRPr="003E37AD">
        <w:t>5</w:t>
      </w:r>
      <w:r w:rsidR="007C5F00" w:rsidRPr="003E37AD">
        <w:t>）</w:t>
      </w:r>
    </w:p>
    <w:p w:rsidR="00BB6D8A" w:rsidRPr="003E37AD" w:rsidRDefault="007C5F00">
      <w:pPr>
        <w:ind w:firstLineChars="0" w:firstLine="0"/>
        <w:rPr>
          <w:position w:val="-54"/>
        </w:rPr>
      </w:pPr>
      <w:r w:rsidRPr="003E37AD">
        <w:t>式中，</w:t>
      </w:r>
      <w:r w:rsidRPr="003E37AD">
        <w:rPr>
          <w:i/>
        </w:rPr>
        <w:t>L</w:t>
      </w:r>
      <w:r w:rsidRPr="003E37AD">
        <w:rPr>
          <w:i/>
          <w:vertAlign w:val="subscript"/>
        </w:rPr>
        <w:t>b</w:t>
      </w:r>
      <w:r w:rsidRPr="003E37AD">
        <w:t>为阻尼层宽度，取为</w:t>
      </w:r>
      <w:r w:rsidRPr="003E37AD">
        <w:t>1.5</w:t>
      </w:r>
      <w:r w:rsidRPr="003E37AD">
        <w:t>倍波长；</w:t>
      </w:r>
      <w:r w:rsidRPr="003E37AD">
        <w:rPr>
          <w:i/>
        </w:rPr>
        <w:t>x</w:t>
      </w:r>
      <w:r w:rsidRPr="003E37AD">
        <w:rPr>
          <w:vertAlign w:val="subscript"/>
        </w:rPr>
        <w:t>1,2</w:t>
      </w:r>
      <w:r w:rsidRPr="003E37AD">
        <w:t>分别为左右阻尼层起始位置。</w:t>
      </w:r>
    </w:p>
    <w:p w:rsidR="00B27F6F" w:rsidRPr="003E37AD" w:rsidRDefault="007C5F00" w:rsidP="00B27F6F">
      <w:pPr>
        <w:ind w:firstLine="420"/>
      </w:pPr>
      <w:r w:rsidRPr="003E37AD">
        <w:t>水槽底部和物面</w:t>
      </w:r>
      <w:r w:rsidRPr="003E37AD">
        <w:t>S</w:t>
      </w:r>
      <w:r w:rsidRPr="003E37AD">
        <w:rPr>
          <w:vertAlign w:val="subscript"/>
        </w:rPr>
        <w:t>B</w:t>
      </w:r>
      <w:r w:rsidRPr="003E37AD">
        <w:t>,</w:t>
      </w:r>
      <w:r w:rsidRPr="003E37AD">
        <w:t>满足不可穿透边界条件</w:t>
      </w:r>
      <w:r w:rsidR="00B27F6F" w:rsidRPr="003E37AD">
        <w:t>。</w:t>
      </w:r>
    </w:p>
    <w:p w:rsidR="00BB6D8A" w:rsidRPr="003E37AD" w:rsidRDefault="007C5F00" w:rsidP="00B27F6F">
      <w:pPr>
        <w:ind w:firstLine="420"/>
      </w:pPr>
      <w:r w:rsidRPr="003E37AD">
        <w:t>利用格林第二公式来求解域内速度势得到边界方程：</w:t>
      </w:r>
    </w:p>
    <w:p w:rsidR="00BB6D8A" w:rsidRPr="003E37AD" w:rsidRDefault="00C272BC">
      <w:pPr>
        <w:ind w:firstLine="420"/>
        <w:jc w:val="right"/>
        <w:outlineLvl w:val="1"/>
      </w:pPr>
      <w:r w:rsidRPr="003E37AD">
        <w:rPr>
          <w:position w:val="-30"/>
        </w:rPr>
        <w:pict>
          <v:shape id="_x0000_i1031" type="#_x0000_t75" style="width:292.4pt;height:34.45pt">
            <v:imagedata r:id="rId19" o:title=""/>
            <o:lock v:ext="edit" aspectratio="f"/>
          </v:shape>
        </w:pict>
      </w:r>
      <w:r w:rsidR="007C5F00" w:rsidRPr="003E37AD">
        <w:rPr>
          <w:position w:val="-24"/>
        </w:rPr>
        <w:t xml:space="preserve">    </w:t>
      </w:r>
      <w:r w:rsidR="00EF2143" w:rsidRPr="003E37AD">
        <w:rPr>
          <w:position w:val="-24"/>
        </w:rPr>
        <w:t xml:space="preserve"> </w:t>
      </w:r>
      <w:r w:rsidR="007C5F00" w:rsidRPr="003E37AD">
        <w:rPr>
          <w:position w:val="-24"/>
        </w:rPr>
        <w:t xml:space="preserve"> </w:t>
      </w:r>
      <w:r w:rsidR="007C5F00" w:rsidRPr="003E37AD">
        <w:t>（</w:t>
      </w:r>
      <w:r w:rsidR="00B27F6F" w:rsidRPr="003E37AD">
        <w:t>6</w:t>
      </w:r>
      <w:r w:rsidR="007C5F00" w:rsidRPr="003E37AD">
        <w:t>）</w:t>
      </w:r>
    </w:p>
    <w:p w:rsidR="00BB6D8A" w:rsidRPr="003E37AD" w:rsidRDefault="007C5F00">
      <w:pPr>
        <w:ind w:firstLineChars="0" w:firstLine="0"/>
        <w:jc w:val="both"/>
        <w:textAlignment w:val="center"/>
        <w:outlineLvl w:val="1"/>
      </w:pPr>
      <w:r w:rsidRPr="003E37AD">
        <w:t>式中，</w:t>
      </w:r>
      <w:r w:rsidRPr="003E37AD">
        <w:rPr>
          <w:i/>
        </w:rPr>
        <w:t>p</w:t>
      </w:r>
      <w:r w:rsidRPr="003E37AD">
        <w:t>=(</w:t>
      </w:r>
      <w:r w:rsidRPr="003E37AD">
        <w:rPr>
          <w:i/>
        </w:rPr>
        <w:t>x</w:t>
      </w:r>
      <w:r w:rsidRPr="003E37AD">
        <w:rPr>
          <w:i/>
          <w:vertAlign w:val="subscript"/>
        </w:rPr>
        <w:t>0</w:t>
      </w:r>
      <w:r w:rsidRPr="003E37AD">
        <w:t xml:space="preserve">, </w:t>
      </w:r>
      <w:r w:rsidRPr="003E37AD">
        <w:rPr>
          <w:i/>
        </w:rPr>
        <w:t>z</w:t>
      </w:r>
      <w:r w:rsidRPr="003E37AD">
        <w:rPr>
          <w:i/>
          <w:vertAlign w:val="subscript"/>
        </w:rPr>
        <w:t>0</w:t>
      </w:r>
      <w:r w:rsidRPr="003E37AD">
        <w:t>)</w:t>
      </w:r>
      <w:r w:rsidRPr="003E37AD">
        <w:t>为源点；</w:t>
      </w:r>
      <w:r w:rsidRPr="003E37AD">
        <w:rPr>
          <w:i/>
        </w:rPr>
        <w:t>q</w:t>
      </w:r>
      <w:r w:rsidRPr="003E37AD">
        <w:t>=(</w:t>
      </w:r>
      <w:proofErr w:type="spellStart"/>
      <w:r w:rsidRPr="003E37AD">
        <w:rPr>
          <w:i/>
        </w:rPr>
        <w:t>x</w:t>
      </w:r>
      <w:r w:rsidRPr="003E37AD">
        <w:t>,</w:t>
      </w:r>
      <w:r w:rsidRPr="003E37AD">
        <w:rPr>
          <w:i/>
        </w:rPr>
        <w:t>z</w:t>
      </w:r>
      <w:proofErr w:type="spellEnd"/>
      <w:r w:rsidRPr="003E37AD">
        <w:t>)</w:t>
      </w:r>
      <w:r w:rsidRPr="003E37AD">
        <w:t>为场点；</w:t>
      </w:r>
      <w:r w:rsidRPr="003E37AD">
        <w:rPr>
          <w:i/>
        </w:rPr>
        <w:t>α(p)</w:t>
      </w:r>
      <w:r w:rsidRPr="003E37AD">
        <w:t>为固角系数；</w:t>
      </w:r>
      <w:r w:rsidRPr="003E37AD">
        <w:t>S</w:t>
      </w:r>
      <w:r w:rsidRPr="003E37AD">
        <w:t>为流域边界；</w:t>
      </w:r>
      <w:r w:rsidRPr="003E37AD">
        <w:t>G</w:t>
      </w:r>
      <w:r w:rsidRPr="003E37AD">
        <w:t>为简单格林函数。为减少计算量，使用水底镜像的格林函数来消除掉水底边界积分</w:t>
      </w:r>
      <w:r w:rsidR="00B27F6F" w:rsidRPr="003E37AD">
        <w:t>。</w:t>
      </w:r>
    </w:p>
    <w:p w:rsidR="00BB6D8A" w:rsidRPr="003E37AD" w:rsidRDefault="007C5F00">
      <w:pPr>
        <w:ind w:firstLine="420"/>
        <w:outlineLvl w:val="1"/>
      </w:pPr>
      <w:r w:rsidRPr="003E37AD">
        <w:t>对式（</w:t>
      </w:r>
      <w:r w:rsidR="00B27F6F" w:rsidRPr="003E37AD">
        <w:t>6</w:t>
      </w:r>
      <w:r w:rsidRPr="003E37AD">
        <w:t>）进行边界元离散，再将其转换成局部参数坐标（</w:t>
      </w:r>
      <w:r w:rsidRPr="003E37AD">
        <w:t>ξ</w:t>
      </w:r>
      <w:r w:rsidRPr="003E37AD">
        <w:t>）下的等参单元。为保证物理量连续，采用二次形状函数插值方法插值。之后对离散后的积分方程建立有关速度势和其导数的线性方</w:t>
      </w:r>
      <w:r w:rsidRPr="003E37AD">
        <w:lastRenderedPageBreak/>
        <w:t>程组进行求解。在每一时间步都要更新节点和网格，采用四阶</w:t>
      </w:r>
      <w:r w:rsidRPr="003E37AD">
        <w:t>RK</w:t>
      </w:r>
      <w:r w:rsidRPr="003E37AD">
        <w:t>法计算下一时刻的速度势和波面。</w:t>
      </w:r>
    </w:p>
    <w:p w:rsidR="00BB6D8A" w:rsidRPr="003E37AD" w:rsidRDefault="007C5F00">
      <w:pPr>
        <w:ind w:firstLine="420"/>
        <w:outlineLvl w:val="1"/>
      </w:pPr>
      <w:r w:rsidRPr="003E37AD">
        <w:t>波浪传递到潜体后侧后的成分包括锁定波和高阶自由谐波，故可以假设潜体后侧波面为如下形式：</w:t>
      </w:r>
    </w:p>
    <w:p w:rsidR="00BB6D8A" w:rsidRPr="003E37AD" w:rsidRDefault="00C272BC">
      <w:pPr>
        <w:ind w:firstLine="420"/>
        <w:jc w:val="right"/>
        <w:outlineLvl w:val="1"/>
        <w:rPr>
          <w:position w:val="-16"/>
        </w:rPr>
      </w:pPr>
      <w:r w:rsidRPr="003E37AD">
        <w:rPr>
          <w:position w:val="-26"/>
        </w:rPr>
        <w:pict>
          <v:shape id="_x0000_i1032" type="#_x0000_t75" style="width:314.9pt;height:30.7pt">
            <v:imagedata r:id="rId20" o:title=""/>
            <o:lock v:ext="edit" aspectratio="f"/>
          </v:shape>
        </w:pict>
      </w:r>
      <w:r w:rsidR="007C5F00" w:rsidRPr="003E37AD">
        <w:rPr>
          <w:position w:val="-16"/>
        </w:rPr>
        <w:t xml:space="preserve">   </w:t>
      </w:r>
      <w:r w:rsidR="00EF2143" w:rsidRPr="003E37AD">
        <w:rPr>
          <w:position w:val="-16"/>
        </w:rPr>
        <w:t xml:space="preserve">  </w:t>
      </w:r>
      <w:r w:rsidR="007C5F00" w:rsidRPr="003E37AD">
        <w:rPr>
          <w:position w:val="-16"/>
        </w:rPr>
        <w:t xml:space="preserve"> </w:t>
      </w:r>
      <w:r w:rsidR="007C5F00" w:rsidRPr="003E37AD">
        <w:t>（</w:t>
      </w:r>
      <w:r w:rsidR="00B27F6F" w:rsidRPr="003E37AD">
        <w:t>7</w:t>
      </w:r>
      <w:r w:rsidR="007C5F00" w:rsidRPr="003E37AD">
        <w:t>）</w:t>
      </w:r>
    </w:p>
    <w:p w:rsidR="00BB6D8A" w:rsidRPr="003E37AD" w:rsidRDefault="007C5F00">
      <w:pPr>
        <w:ind w:firstLineChars="0" w:firstLine="0"/>
        <w:textAlignment w:val="center"/>
        <w:outlineLvl w:val="1"/>
        <w:rPr>
          <w:position w:val="-16"/>
        </w:rPr>
      </w:pPr>
      <w:r w:rsidRPr="003E37AD">
        <w:rPr>
          <w:position w:val="-16"/>
        </w:rPr>
        <w:t>式中，</w:t>
      </w:r>
      <w:r w:rsidR="00C272BC" w:rsidRPr="003E37AD">
        <w:rPr>
          <w:position w:val="-10"/>
        </w:rPr>
        <w:pict>
          <v:shape id="_x0000_i1033" type="#_x0000_t75" style="width:19.4pt;height:18.15pt">
            <v:imagedata r:id="rId21" o:title=""/>
            <o:lock v:ext="edit" aspectratio="f"/>
          </v:shape>
        </w:pict>
      </w:r>
      <w:r w:rsidRPr="003E37AD">
        <w:rPr>
          <w:position w:val="-16"/>
        </w:rPr>
        <w:t>,</w:t>
      </w:r>
      <w:r w:rsidR="00C272BC" w:rsidRPr="003E37AD">
        <w:rPr>
          <w:position w:val="-10"/>
        </w:rPr>
        <w:pict>
          <v:shape id="_x0000_i1034" type="#_x0000_t75" style="width:19.4pt;height:18.15pt">
            <v:imagedata r:id="rId22" o:title=""/>
            <o:lock v:ext="edit" aspectratio="f"/>
          </v:shape>
        </w:pict>
      </w:r>
      <w:r w:rsidRPr="003E37AD">
        <w:rPr>
          <w:position w:val="-16"/>
        </w:rPr>
        <w:t>分别为</w:t>
      </w:r>
      <w:r w:rsidRPr="003E37AD">
        <w:rPr>
          <w:position w:val="-16"/>
        </w:rPr>
        <w:t>n</w:t>
      </w:r>
      <w:r w:rsidRPr="003E37AD">
        <w:rPr>
          <w:position w:val="-16"/>
        </w:rPr>
        <w:t>阶自由波和锁定波波幅；</w:t>
      </w:r>
      <w:r w:rsidR="00C272BC" w:rsidRPr="003E37AD">
        <w:rPr>
          <w:position w:val="-12"/>
        </w:rPr>
        <w:pict>
          <v:shape id="_x0000_i1035" type="#_x0000_t75" style="width:26.9pt;height:17.55pt">
            <v:imagedata r:id="rId23" o:title=""/>
            <o:lock v:ext="edit" aspectratio="f"/>
          </v:shape>
        </w:pict>
      </w:r>
      <w:r w:rsidRPr="003E37AD">
        <w:rPr>
          <w:position w:val="-16"/>
        </w:rPr>
        <w:t>，</w:t>
      </w:r>
      <w:r w:rsidR="00C272BC" w:rsidRPr="003E37AD">
        <w:rPr>
          <w:position w:val="-12"/>
        </w:rPr>
        <w:pict>
          <v:shape id="_x0000_i1036" type="#_x0000_t75" style="width:30.05pt;height:17.55pt">
            <v:imagedata r:id="rId24" o:title=""/>
            <o:lock v:ext="edit" aspectratio="f"/>
          </v:shape>
        </w:pict>
      </w:r>
      <w:r w:rsidRPr="003E37AD">
        <w:rPr>
          <w:position w:val="-16"/>
        </w:rPr>
        <w:t>分别为基频波和</w:t>
      </w:r>
      <w:r w:rsidRPr="003E37AD">
        <w:rPr>
          <w:position w:val="-16"/>
        </w:rPr>
        <w:t>n</w:t>
      </w:r>
      <w:r w:rsidRPr="003E37AD">
        <w:rPr>
          <w:position w:val="-16"/>
        </w:rPr>
        <w:t>（</w:t>
      </w:r>
      <w:r w:rsidRPr="003E37AD">
        <w:rPr>
          <w:position w:val="-16"/>
        </w:rPr>
        <w:t>n≥2</w:t>
      </w:r>
      <w:r w:rsidRPr="003E37AD">
        <w:rPr>
          <w:position w:val="-16"/>
        </w:rPr>
        <w:t>）阶自由波的初始相位角。波数</w:t>
      </w:r>
      <w:r w:rsidRPr="003E37AD">
        <w:rPr>
          <w:i/>
          <w:position w:val="-16"/>
        </w:rPr>
        <w:t>k</w:t>
      </w:r>
      <w:r w:rsidRPr="003E37AD">
        <w:rPr>
          <w:position w:val="-16"/>
        </w:rPr>
        <w:t>，</w:t>
      </w:r>
      <w:proofErr w:type="spellStart"/>
      <w:r w:rsidRPr="003E37AD">
        <w:rPr>
          <w:i/>
          <w:position w:val="-16"/>
        </w:rPr>
        <w:t>k</w:t>
      </w:r>
      <w:r w:rsidRPr="003E37AD">
        <w:rPr>
          <w:i/>
          <w:position w:val="-16"/>
          <w:vertAlign w:val="subscript"/>
        </w:rPr>
        <w:t>n</w:t>
      </w:r>
      <w:proofErr w:type="spellEnd"/>
      <w:r w:rsidRPr="003E37AD">
        <w:rPr>
          <w:position w:val="-16"/>
        </w:rPr>
        <w:t>色散方程：</w:t>
      </w:r>
    </w:p>
    <w:p w:rsidR="00BB6D8A" w:rsidRPr="003E37AD" w:rsidRDefault="007C5F00">
      <w:pPr>
        <w:ind w:firstLineChars="1000" w:firstLine="2100"/>
        <w:jc w:val="right"/>
        <w:outlineLvl w:val="1"/>
      </w:pPr>
      <w:r w:rsidRPr="003E37AD">
        <w:rPr>
          <w:position w:val="-16"/>
        </w:rPr>
        <w:t xml:space="preserve">  </w:t>
      </w:r>
      <w:r w:rsidR="00BB6D8A" w:rsidRPr="003E37AD">
        <w:rPr>
          <w:position w:val="-4"/>
        </w:rPr>
        <w:object w:dxaOrig="180" w:dyaOrig="280">
          <v:shape id="_x0000_i1037" type="#_x0000_t75" style="width:8.15pt;height:14.4pt" o:ole="">
            <v:imagedata r:id="rId25" o:title=""/>
          </v:shape>
          <o:OLEObject Type="Embed" ProgID="Equation.DSMT4" ShapeID="_x0000_i1037" DrawAspect="Content" ObjectID="_1625918977" r:id="rId26"/>
        </w:object>
      </w:r>
      <w:r w:rsidR="00BB6D8A" w:rsidRPr="003E37AD">
        <w:rPr>
          <w:position w:val="-36"/>
        </w:rPr>
        <w:object w:dxaOrig="3280" w:dyaOrig="840">
          <v:shape id="_x0000_i1038" type="#_x0000_t75" style="width:164.05pt;height:41.95pt" o:ole="">
            <v:imagedata r:id="rId27" o:title=""/>
          </v:shape>
          <o:OLEObject Type="Embed" ProgID="Equation.3" ShapeID="_x0000_i1038" DrawAspect="Content" ObjectID="_1625918978" r:id="rId28"/>
        </w:object>
      </w:r>
      <w:r w:rsidRPr="003E37AD">
        <w:rPr>
          <w:position w:val="-16"/>
        </w:rPr>
        <w:t xml:space="preserve">           </w:t>
      </w:r>
      <w:bookmarkStart w:id="0" w:name="_GoBack"/>
      <w:bookmarkEnd w:id="0"/>
      <w:r w:rsidRPr="003E37AD">
        <w:rPr>
          <w:position w:val="-16"/>
        </w:rPr>
        <w:t xml:space="preserve"> </w:t>
      </w:r>
      <w:r w:rsidR="00EF2143" w:rsidRPr="003E37AD">
        <w:rPr>
          <w:position w:val="-16"/>
        </w:rPr>
        <w:t xml:space="preserve">           </w:t>
      </w:r>
      <w:r w:rsidRPr="003E37AD">
        <w:rPr>
          <w:position w:val="-16"/>
        </w:rPr>
        <w:t xml:space="preserve">  </w:t>
      </w:r>
      <w:r w:rsidRPr="003E37AD">
        <w:t>（</w:t>
      </w:r>
      <w:r w:rsidR="00B27F6F" w:rsidRPr="003E37AD">
        <w:t>8</w:t>
      </w:r>
      <w:r w:rsidRPr="003E37AD">
        <w:t>）</w:t>
      </w:r>
    </w:p>
    <w:p w:rsidR="00BB6D8A" w:rsidRPr="003E37AD" w:rsidRDefault="007C5F00">
      <w:pPr>
        <w:ind w:firstLine="420"/>
        <w:outlineLvl w:val="1"/>
      </w:pPr>
      <w:r w:rsidRPr="003E37AD">
        <w:t>在堤后选取</w:t>
      </w:r>
      <w:r w:rsidR="00BB6D8A" w:rsidRPr="003E37AD">
        <w:rPr>
          <w:position w:val="-4"/>
        </w:rPr>
        <w:object w:dxaOrig="200" w:dyaOrig="200">
          <v:shape id="_x0000_i1039" type="#_x0000_t75" style="width:10pt;height:10pt" o:ole="">
            <v:imagedata r:id="rId29" o:title=""/>
          </v:shape>
          <o:OLEObject Type="Embed" ProgID="Equation.3" ShapeID="_x0000_i1039" DrawAspect="Content" ObjectID="_1625918979" r:id="rId30"/>
        </w:object>
      </w:r>
      <w:r w:rsidRPr="003E37AD">
        <w:t>和</w:t>
      </w:r>
      <w:r w:rsidR="00BB6D8A" w:rsidRPr="003E37AD">
        <w:rPr>
          <w:position w:val="-4"/>
        </w:rPr>
        <w:object w:dxaOrig="700" w:dyaOrig="260">
          <v:shape id="_x0000_i1040" type="#_x0000_t75" style="width:35.05pt;height:12.5pt" o:ole="">
            <v:imagedata r:id="rId31" o:title=""/>
          </v:shape>
          <o:OLEObject Type="Embed" ProgID="Equation.3" ShapeID="_x0000_i1040" DrawAspect="Content" ObjectID="_1625918980" r:id="rId32"/>
        </w:object>
      </w:r>
      <w:r w:rsidRPr="003E37AD">
        <w:t>两点，将其时间历程进行傅里叶变换结合三角函数正交性可求解得到堤后各波浪组分特征。</w:t>
      </w:r>
      <w:r w:rsidRPr="003E37AD">
        <w:t xml:space="preserve"> </w:t>
      </w:r>
    </w:p>
    <w:p w:rsidR="00BB6D8A" w:rsidRPr="003E37AD" w:rsidRDefault="007C5F00" w:rsidP="003E37AD">
      <w:pPr>
        <w:pStyle w:val="1"/>
        <w:spacing w:beforeLines="50" w:afterLines="50"/>
      </w:pPr>
      <w:r w:rsidRPr="003E37AD">
        <w:rPr>
          <w:rFonts w:eastAsiaTheme="majorEastAsia"/>
        </w:rPr>
        <w:t>3</w:t>
      </w:r>
      <w:r w:rsidRPr="003E37AD">
        <w:t xml:space="preserve"> </w:t>
      </w:r>
      <w:r w:rsidR="003E37AD">
        <w:rPr>
          <w:rFonts w:hint="eastAsia"/>
        </w:rPr>
        <w:t xml:space="preserve"> </w:t>
      </w:r>
      <w:r w:rsidRPr="003E37AD">
        <w:t>数值计算及讨论</w:t>
      </w:r>
    </w:p>
    <w:p w:rsidR="00BB6D8A" w:rsidRPr="003E37AD" w:rsidRDefault="007C5F00">
      <w:pPr>
        <w:ind w:firstLine="420"/>
      </w:pPr>
      <w:r w:rsidRPr="003E37AD">
        <w:t>数值水槽设置长为</w:t>
      </w:r>
      <w:r w:rsidRPr="003E37AD">
        <w:t>10λ</w:t>
      </w:r>
      <w:r w:rsidRPr="003E37AD">
        <w:t>（即</w:t>
      </w:r>
      <w:r w:rsidRPr="003E37AD">
        <w:t>10</w:t>
      </w:r>
      <w:r w:rsidRPr="003E37AD">
        <w:t>倍波长），静水深</w:t>
      </w:r>
      <w:r w:rsidRPr="003E37AD">
        <w:rPr>
          <w:i/>
        </w:rPr>
        <w:t>h</w:t>
      </w:r>
      <w:r w:rsidRPr="003E37AD">
        <w:t>=0.45m</w:t>
      </w:r>
      <w:r w:rsidRPr="003E37AD">
        <w:t>，水槽两端还各设有</w:t>
      </w:r>
      <w:r w:rsidRPr="003E37AD">
        <w:t>1.5λ</w:t>
      </w:r>
      <w:r w:rsidRPr="003E37AD">
        <w:t>长的阻尼区，用以消减反射波浪。潜体半径</w:t>
      </w:r>
      <w:r w:rsidRPr="003E37AD">
        <w:rPr>
          <w:i/>
        </w:rPr>
        <w:t>r</w:t>
      </w:r>
      <w:r w:rsidRPr="003E37AD">
        <w:t>=0.1m</w:t>
      </w:r>
      <w:r w:rsidRPr="003E37AD">
        <w:t>。经测试选择在圆柱表面设置</w:t>
      </w:r>
      <w:r w:rsidRPr="003E37AD">
        <w:t>40</w:t>
      </w:r>
      <w:r w:rsidRPr="003E37AD">
        <w:t>个网格，</w:t>
      </w:r>
      <w:r w:rsidRPr="003E37AD">
        <w:rPr>
          <w:i/>
        </w:rPr>
        <w:t>x</w:t>
      </w:r>
      <w:r w:rsidRPr="003E37AD">
        <w:t>、</w:t>
      </w:r>
      <w:r w:rsidRPr="003E37AD">
        <w:rPr>
          <w:i/>
        </w:rPr>
        <w:t>z</w:t>
      </w:r>
      <w:r w:rsidRPr="003E37AD">
        <w:t>方向的网格数分别为</w:t>
      </w:r>
      <w:r w:rsidRPr="003E37AD">
        <w:t>200</w:t>
      </w:r>
      <w:r w:rsidRPr="003E37AD">
        <w:t>（即每波长</w:t>
      </w:r>
      <w:r w:rsidRPr="003E37AD">
        <w:t>20</w:t>
      </w:r>
      <w:r w:rsidRPr="003E37AD">
        <w:t>个网格单元）和</w:t>
      </w:r>
      <w:r w:rsidRPr="003E37AD">
        <w:t>10</w:t>
      </w:r>
      <w:r w:rsidRPr="003E37AD">
        <w:t>。时间步长</w:t>
      </w:r>
      <w:r w:rsidR="00BB6D8A" w:rsidRPr="003E37AD">
        <w:rPr>
          <w:position w:val="-6"/>
        </w:rPr>
        <w:object w:dxaOrig="940" w:dyaOrig="260">
          <v:shape id="_x0000_i1041" type="#_x0000_t75" style="width:46.95pt;height:12.5pt" o:ole="">
            <v:imagedata r:id="rId33" o:title=""/>
          </v:shape>
          <o:OLEObject Type="Embed" ProgID="Equation.3" ShapeID="_x0000_i1041" DrawAspect="Content" ObjectID="_1625918981" r:id="rId34"/>
        </w:object>
      </w:r>
      <w:r w:rsidRPr="003E37AD">
        <w:t>。</w:t>
      </w:r>
    </w:p>
    <w:p w:rsidR="00BB6D8A" w:rsidRPr="003E37AD" w:rsidRDefault="007C5F00" w:rsidP="003E37AD">
      <w:pPr>
        <w:spacing w:afterLines="50"/>
        <w:ind w:firstLine="420"/>
        <w:outlineLvl w:val="1"/>
      </w:pPr>
      <w:r w:rsidRPr="003E37AD">
        <w:t>图</w:t>
      </w:r>
      <w:r w:rsidRPr="003E37AD">
        <w:t>2</w:t>
      </w:r>
      <w:r w:rsidRPr="003E37AD">
        <w:t>显示波幅</w:t>
      </w:r>
      <w:r w:rsidRPr="003E37AD">
        <w:rPr>
          <w:i/>
        </w:rPr>
        <w:t>A</w:t>
      </w:r>
      <w:r w:rsidRPr="003E37AD">
        <w:t>=0.02m</w:t>
      </w:r>
      <w:r w:rsidRPr="003E37AD">
        <w:t>，周期</w:t>
      </w:r>
      <w:r w:rsidRPr="003E37AD">
        <w:rPr>
          <w:i/>
        </w:rPr>
        <w:t>T</w:t>
      </w:r>
      <w:r w:rsidRPr="003E37AD">
        <w:t>=0.95s</w:t>
      </w:r>
      <w:r w:rsidRPr="003E37AD">
        <w:t>的入射波进入布置有</w:t>
      </w:r>
      <w:r w:rsidR="005C7D6F" w:rsidRPr="003E37AD">
        <w:t>3</w:t>
      </w:r>
      <w:r w:rsidRPr="003E37AD">
        <w:t>个等间距圆柱潜体的水槽后，</w:t>
      </w:r>
      <w:r w:rsidRPr="003E37AD">
        <w:rPr>
          <w:i/>
        </w:rPr>
        <w:t>t</w:t>
      </w:r>
      <w:r w:rsidRPr="003E37AD">
        <w:t>=28T</w:t>
      </w:r>
      <w:r w:rsidRPr="003E37AD">
        <w:t>和</w:t>
      </w:r>
      <w:r w:rsidRPr="003E37AD">
        <w:rPr>
          <w:i/>
        </w:rPr>
        <w:t>t</w:t>
      </w:r>
      <w:r w:rsidRPr="003E37AD">
        <w:t>=30T</w:t>
      </w:r>
      <w:r w:rsidRPr="003E37AD">
        <w:t>两个时间点的沿水槽</w:t>
      </w:r>
      <w:r w:rsidRPr="003E37AD">
        <w:t>x</w:t>
      </w:r>
      <w:r w:rsidRPr="003E37AD">
        <w:t>方向的波面分布。潜体淹没水深</w:t>
      </w:r>
      <w:r w:rsidRPr="003E37AD">
        <w:rPr>
          <w:i/>
          <w:iCs/>
        </w:rPr>
        <w:t>h</w:t>
      </w:r>
      <w:r w:rsidRPr="003E37AD">
        <w:rPr>
          <w:i/>
          <w:iCs/>
          <w:vertAlign w:val="subscript"/>
        </w:rPr>
        <w:t>i</w:t>
      </w:r>
      <w:r w:rsidRPr="003E37AD">
        <w:t>均为</w:t>
      </w:r>
      <w:r w:rsidRPr="003E37AD">
        <w:t>0.1m</w:t>
      </w:r>
      <w:r w:rsidRPr="003E37AD">
        <w:t>。左，右两图相邻圆柱潜体净距分别为</w:t>
      </w:r>
      <w:r w:rsidRPr="003E37AD">
        <w:t>1.297m</w:t>
      </w:r>
      <w:r w:rsidRPr="003E37AD">
        <w:t>和</w:t>
      </w:r>
      <w:r w:rsidRPr="003E37AD">
        <w:t>2.668m</w:t>
      </w:r>
      <w:r w:rsidRPr="003E37AD">
        <w:t>。图像底部竖直虚线代表</w:t>
      </w:r>
      <w:r w:rsidR="005C7D6F" w:rsidRPr="003E37AD">
        <w:t>3</w:t>
      </w:r>
      <w:r w:rsidRPr="003E37AD">
        <w:t>个圆柱潜体圆心位置。从图</w:t>
      </w:r>
      <w:r w:rsidR="005C7D6F" w:rsidRPr="003E37AD">
        <w:t>2</w:t>
      </w:r>
      <w:r w:rsidRPr="003E37AD">
        <w:t>中可以看出，潜体</w:t>
      </w:r>
      <w:r w:rsidRPr="003E37AD">
        <w:t>C</w:t>
      </w:r>
      <w:r w:rsidRPr="003E37AD">
        <w:rPr>
          <w:vertAlign w:val="subscript"/>
        </w:rPr>
        <w:t>1</w:t>
      </w:r>
      <w:r w:rsidRPr="003E37AD">
        <w:t>上游波面规则，但是波浪越过</w:t>
      </w:r>
      <w:r w:rsidRPr="003E37AD">
        <w:t>C</w:t>
      </w:r>
      <w:r w:rsidRPr="003E37AD">
        <w:rPr>
          <w:vertAlign w:val="subscript"/>
        </w:rPr>
        <w:t>1</w:t>
      </w:r>
      <w:r w:rsidRPr="003E37AD">
        <w:t>后，与潜体的强非线性作用使得波面的规则性和对称性被破坏。此外，水槽两端没有发生明显的波浪反射，说明消波阻尼层效果良好。同时我们可以发现</w:t>
      </w:r>
      <w:r w:rsidRPr="003E37AD">
        <w:rPr>
          <w:i/>
        </w:rPr>
        <w:t>t</w:t>
      </w:r>
      <w:r w:rsidRPr="003E37AD">
        <w:t>=28T</w:t>
      </w:r>
      <w:r w:rsidRPr="003E37AD">
        <w:t>和</w:t>
      </w:r>
      <w:r w:rsidRPr="003E37AD">
        <w:rPr>
          <w:i/>
        </w:rPr>
        <w:t>t</w:t>
      </w:r>
      <w:r w:rsidRPr="003E37AD">
        <w:t>=30T</w:t>
      </w:r>
      <w:r w:rsidRPr="003E37AD">
        <w:t>两个时间点的波面十分吻合，证明了数值模型的稳定性。</w:t>
      </w:r>
    </w:p>
    <w:p w:rsidR="00BB6D8A" w:rsidRPr="003E37AD" w:rsidRDefault="007C5F00" w:rsidP="00EF2143">
      <w:pPr>
        <w:ind w:firstLineChars="0" w:firstLine="0"/>
        <w:jc w:val="center"/>
      </w:pPr>
      <w:r w:rsidRPr="003E37AD">
        <w:rPr>
          <w:noProof/>
        </w:rPr>
        <w:drawing>
          <wp:inline distT="0" distB="0" distL="114300" distR="114300">
            <wp:extent cx="2496710" cy="2051437"/>
            <wp:effectExtent l="0" t="0" r="0" b="0"/>
            <wp:docPr id="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1"/>
                    <pic:cNvPicPr>
                      <a:picLocks noChangeAspect="1"/>
                    </pic:cNvPicPr>
                  </pic:nvPicPr>
                  <pic:blipFill>
                    <a:blip r:embed="rId35" cstate="print"/>
                    <a:srcRect l="3022" t="8017" r="10714"/>
                    <a:stretch>
                      <a:fillRect/>
                    </a:stretch>
                  </pic:blipFill>
                  <pic:spPr>
                    <a:xfrm>
                      <a:off x="0" y="0"/>
                      <a:ext cx="2496710" cy="2051437"/>
                    </a:xfrm>
                    <a:prstGeom prst="rect">
                      <a:avLst/>
                    </a:prstGeom>
                    <a:noFill/>
                    <a:ln>
                      <a:noFill/>
                    </a:ln>
                  </pic:spPr>
                </pic:pic>
              </a:graphicData>
            </a:graphic>
          </wp:inline>
        </w:drawing>
      </w:r>
      <w:r w:rsidR="00EF2143" w:rsidRPr="003E37AD">
        <w:t xml:space="preserve">  </w:t>
      </w:r>
      <w:r w:rsidR="00EF2143" w:rsidRPr="003E37AD">
        <w:rPr>
          <w:noProof/>
        </w:rPr>
        <w:drawing>
          <wp:inline distT="0" distB="0" distL="0" distR="0">
            <wp:extent cx="2616053" cy="2051437"/>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cstate="print"/>
                    <a:srcRect t="8017" r="9740"/>
                    <a:stretch>
                      <a:fillRect/>
                    </a:stretch>
                  </pic:blipFill>
                  <pic:spPr bwMode="auto">
                    <a:xfrm>
                      <a:off x="0" y="0"/>
                      <a:ext cx="2616053" cy="2051437"/>
                    </a:xfrm>
                    <a:prstGeom prst="rect">
                      <a:avLst/>
                    </a:prstGeom>
                    <a:noFill/>
                    <a:ln w="9525">
                      <a:noFill/>
                      <a:miter lim="800000"/>
                      <a:headEnd/>
                      <a:tailEnd/>
                    </a:ln>
                  </pic:spPr>
                </pic:pic>
              </a:graphicData>
            </a:graphic>
          </wp:inline>
        </w:drawing>
      </w:r>
    </w:p>
    <w:p w:rsidR="00BB6D8A" w:rsidRPr="003E37AD" w:rsidRDefault="007C5F00" w:rsidP="003E37AD">
      <w:pPr>
        <w:pStyle w:val="a3"/>
        <w:spacing w:afterLines="50"/>
        <w:ind w:firstLine="360"/>
      </w:pPr>
      <w:r w:rsidRPr="003E37AD">
        <w:t>图</w:t>
      </w:r>
      <w:r w:rsidRPr="003E37AD">
        <w:t xml:space="preserve">2  </w:t>
      </w:r>
      <w:r w:rsidRPr="003E37AD">
        <w:t>波面在</w:t>
      </w:r>
      <w:r w:rsidRPr="003E37AD">
        <w:rPr>
          <w:i/>
        </w:rPr>
        <w:t>t</w:t>
      </w:r>
      <w:r w:rsidRPr="003E37AD">
        <w:t>=28T</w:t>
      </w:r>
      <w:r w:rsidRPr="003E37AD">
        <w:t>和</w:t>
      </w:r>
      <w:r w:rsidRPr="003E37AD">
        <w:rPr>
          <w:i/>
        </w:rPr>
        <w:t>t</w:t>
      </w:r>
      <w:r w:rsidRPr="003E37AD">
        <w:t>=30T</w:t>
      </w:r>
      <w:r w:rsidRPr="003E37AD">
        <w:t>沿水槽</w:t>
      </w:r>
      <w:r w:rsidRPr="003E37AD">
        <w:rPr>
          <w:i/>
        </w:rPr>
        <w:t>x</w:t>
      </w:r>
      <w:r w:rsidRPr="003E37AD">
        <w:t>方向的分布</w:t>
      </w:r>
    </w:p>
    <w:p w:rsidR="00BB6D8A" w:rsidRPr="003E37AD" w:rsidRDefault="007C5F00" w:rsidP="003E37AD">
      <w:pPr>
        <w:ind w:firstLine="428"/>
        <w:jc w:val="both"/>
        <w:rPr>
          <w:spacing w:val="2"/>
        </w:rPr>
      </w:pPr>
      <w:r w:rsidRPr="003E37AD">
        <w:rPr>
          <w:spacing w:val="2"/>
        </w:rPr>
        <w:t>图</w:t>
      </w:r>
      <w:r w:rsidRPr="003E37AD">
        <w:rPr>
          <w:spacing w:val="2"/>
        </w:rPr>
        <w:t>3</w:t>
      </w:r>
      <w:r w:rsidR="00B27F6F" w:rsidRPr="003E37AD">
        <w:rPr>
          <w:spacing w:val="2"/>
        </w:rPr>
        <w:t>给出</w:t>
      </w:r>
      <w:r w:rsidRPr="003E37AD">
        <w:rPr>
          <w:i/>
          <w:spacing w:val="2"/>
        </w:rPr>
        <w:t>n</w:t>
      </w:r>
      <w:r w:rsidRPr="003E37AD">
        <w:rPr>
          <w:spacing w:val="2"/>
        </w:rPr>
        <w:t>个圆柱间间距同步变化（</w:t>
      </w:r>
      <w:r w:rsidRPr="003E37AD">
        <w:rPr>
          <w:i/>
          <w:spacing w:val="2"/>
        </w:rPr>
        <w:t>n</w:t>
      </w:r>
      <w:r w:rsidRPr="003E37AD">
        <w:rPr>
          <w:spacing w:val="2"/>
        </w:rPr>
        <w:t>=2,3,4</w:t>
      </w:r>
      <w:r w:rsidRPr="003E37AD">
        <w:rPr>
          <w:spacing w:val="2"/>
        </w:rPr>
        <w:t>），潜体前反射率与潜体后无量纲化的二阶谐波波幅相应的变化情况。</w:t>
      </w:r>
      <w:r w:rsidRPr="003E37AD">
        <w:rPr>
          <w:color w:val="000000" w:themeColor="text1"/>
          <w:spacing w:val="2"/>
        </w:rPr>
        <w:t>从图</w:t>
      </w:r>
      <w:r w:rsidRPr="003E37AD">
        <w:rPr>
          <w:color w:val="000000" w:themeColor="text1"/>
          <w:spacing w:val="2"/>
        </w:rPr>
        <w:t>3</w:t>
      </w:r>
      <w:r w:rsidRPr="003E37AD">
        <w:rPr>
          <w:color w:val="000000" w:themeColor="text1"/>
          <w:spacing w:val="2"/>
        </w:rPr>
        <w:t>可以发现反射系数和二阶谐波波幅均以约</w:t>
      </w:r>
      <w:r w:rsidRPr="003E37AD">
        <w:rPr>
          <w:color w:val="000000" w:themeColor="text1"/>
          <w:spacing w:val="2"/>
        </w:rPr>
        <w:t>0.5</w:t>
      </w:r>
      <w:r w:rsidRPr="003E37AD">
        <w:rPr>
          <w:color w:val="000000" w:themeColor="text1"/>
          <w:spacing w:val="2"/>
        </w:rPr>
        <w:t>倍波长为重现距离作周期性振荡，且二者的变化关系是反相位的，遵循能量守恒定律；图</w:t>
      </w:r>
      <w:r w:rsidRPr="003E37AD">
        <w:rPr>
          <w:color w:val="000000" w:themeColor="text1"/>
          <w:spacing w:val="2"/>
        </w:rPr>
        <w:t>3a</w:t>
      </w:r>
      <w:r w:rsidRPr="003E37AD">
        <w:rPr>
          <w:color w:val="000000" w:themeColor="text1"/>
          <w:spacing w:val="2"/>
        </w:rPr>
        <w:t>中反射系数峰值随着圆柱数量增加而增大，与自然规律相符。在图</w:t>
      </w:r>
      <w:r w:rsidRPr="003E37AD">
        <w:rPr>
          <w:color w:val="000000" w:themeColor="text1"/>
          <w:spacing w:val="2"/>
        </w:rPr>
        <w:t>3b</w:t>
      </w:r>
      <w:r w:rsidRPr="003E37AD">
        <w:rPr>
          <w:color w:val="000000" w:themeColor="text1"/>
          <w:spacing w:val="2"/>
        </w:rPr>
        <w:t>中</w:t>
      </w:r>
      <w:r w:rsidRPr="003E37AD">
        <w:rPr>
          <w:i/>
          <w:color w:val="000000" w:themeColor="text1"/>
          <w:spacing w:val="2"/>
        </w:rPr>
        <w:t>n</w:t>
      </w:r>
      <w:r w:rsidRPr="003E37AD">
        <w:rPr>
          <w:color w:val="000000" w:themeColor="text1"/>
          <w:spacing w:val="2"/>
        </w:rPr>
        <w:t>=3</w:t>
      </w:r>
      <w:r w:rsidRPr="003E37AD">
        <w:rPr>
          <w:color w:val="000000" w:themeColor="text1"/>
          <w:spacing w:val="2"/>
        </w:rPr>
        <w:t>时我们可以发现在每个重现周期中，存在着一大一小两个峰值，相应的在图</w:t>
      </w:r>
      <w:r w:rsidRPr="003E37AD">
        <w:rPr>
          <w:color w:val="000000" w:themeColor="text1"/>
          <w:spacing w:val="2"/>
        </w:rPr>
        <w:t>3a</w:t>
      </w:r>
      <w:r w:rsidRPr="003E37AD">
        <w:rPr>
          <w:color w:val="000000" w:themeColor="text1"/>
          <w:spacing w:val="2"/>
        </w:rPr>
        <w:t>中本应是波谷的地方反射系数有所上涨。</w:t>
      </w:r>
      <w:r w:rsidR="00B27F6F" w:rsidRPr="003E37AD">
        <w:rPr>
          <w:spacing w:val="2"/>
        </w:rPr>
        <w:t>图</w:t>
      </w:r>
      <w:r w:rsidR="00B27F6F" w:rsidRPr="003E37AD">
        <w:rPr>
          <w:spacing w:val="2"/>
        </w:rPr>
        <w:t>4</w:t>
      </w:r>
      <w:r w:rsidR="00B27F6F" w:rsidRPr="003E37AD">
        <w:rPr>
          <w:spacing w:val="2"/>
        </w:rPr>
        <w:t>给出了四圆</w:t>
      </w:r>
      <w:r w:rsidR="00B27F6F" w:rsidRPr="003E37AD">
        <w:rPr>
          <w:spacing w:val="2"/>
        </w:rPr>
        <w:lastRenderedPageBreak/>
        <w:t>柱体系在下述工况中，潜体上游反射率随圆柱间距和下游二阶谐波波幅的变化关系。工况一为上游两相邻圆柱净间距</w:t>
      </w:r>
      <w:r w:rsidR="00B27F6F" w:rsidRPr="003E37AD">
        <w:rPr>
          <w:spacing w:val="2"/>
        </w:rPr>
        <w:t>d</w:t>
      </w:r>
      <w:r w:rsidR="00B27F6F" w:rsidRPr="003E37AD">
        <w:rPr>
          <w:spacing w:val="2"/>
          <w:vertAlign w:val="subscript"/>
        </w:rPr>
        <w:t>1</w:t>
      </w:r>
      <w:r w:rsidR="00B27F6F" w:rsidRPr="003E37AD">
        <w:rPr>
          <w:spacing w:val="2"/>
        </w:rPr>
        <w:t>变化，其余净间距恒为</w:t>
      </w:r>
      <w:r w:rsidR="00B27F6F" w:rsidRPr="003E37AD">
        <w:rPr>
          <w:spacing w:val="2"/>
        </w:rPr>
        <w:t>0.4m</w:t>
      </w:r>
      <w:r w:rsidR="00B27F6F" w:rsidRPr="003E37AD">
        <w:rPr>
          <w:spacing w:val="2"/>
        </w:rPr>
        <w:t>；工况二为</w:t>
      </w:r>
      <w:r w:rsidR="00B27F6F" w:rsidRPr="003E37AD">
        <w:rPr>
          <w:spacing w:val="2"/>
        </w:rPr>
        <w:t>d</w:t>
      </w:r>
      <w:r w:rsidR="00B27F6F" w:rsidRPr="003E37AD">
        <w:rPr>
          <w:spacing w:val="2"/>
          <w:vertAlign w:val="subscript"/>
        </w:rPr>
        <w:t>2</w:t>
      </w:r>
      <w:r w:rsidR="00B27F6F" w:rsidRPr="003E37AD">
        <w:rPr>
          <w:spacing w:val="2"/>
        </w:rPr>
        <w:t>变化，其余净间距恒为</w:t>
      </w:r>
      <w:r w:rsidR="00B27F6F" w:rsidRPr="003E37AD">
        <w:rPr>
          <w:spacing w:val="2"/>
        </w:rPr>
        <w:t>0.4m</w:t>
      </w:r>
      <w:r w:rsidR="00B27F6F" w:rsidRPr="003E37AD">
        <w:rPr>
          <w:spacing w:val="2"/>
        </w:rPr>
        <w:t>；工况三为</w:t>
      </w:r>
      <w:r w:rsidR="00B27F6F" w:rsidRPr="003E37AD">
        <w:rPr>
          <w:spacing w:val="2"/>
        </w:rPr>
        <w:t>d</w:t>
      </w:r>
      <w:r w:rsidR="00B27F6F" w:rsidRPr="003E37AD">
        <w:rPr>
          <w:spacing w:val="2"/>
          <w:vertAlign w:val="subscript"/>
        </w:rPr>
        <w:t>3</w:t>
      </w:r>
      <w:r w:rsidR="00B27F6F" w:rsidRPr="003E37AD">
        <w:rPr>
          <w:spacing w:val="2"/>
        </w:rPr>
        <w:t>变化，其余净间距恒为</w:t>
      </w:r>
      <w:r w:rsidR="00B27F6F" w:rsidRPr="003E37AD">
        <w:rPr>
          <w:spacing w:val="2"/>
        </w:rPr>
        <w:t>0.4m</w:t>
      </w:r>
      <w:r w:rsidR="00B27F6F" w:rsidRPr="003E37AD">
        <w:rPr>
          <w:spacing w:val="2"/>
        </w:rPr>
        <w:t>；从图</w:t>
      </w:r>
      <w:r w:rsidR="00B27F6F" w:rsidRPr="003E37AD">
        <w:rPr>
          <w:spacing w:val="2"/>
        </w:rPr>
        <w:t>4</w:t>
      </w:r>
      <w:r w:rsidR="00B27F6F" w:rsidRPr="003E37AD">
        <w:rPr>
          <w:spacing w:val="2"/>
        </w:rPr>
        <w:t>中可以发现，三种工况下二阶谐波波幅和反射系数同样随间距均以约</w:t>
      </w:r>
      <w:r w:rsidR="00B27F6F" w:rsidRPr="003E37AD">
        <w:rPr>
          <w:spacing w:val="2"/>
        </w:rPr>
        <w:t>0.5</w:t>
      </w:r>
      <w:r w:rsidR="00B27F6F" w:rsidRPr="003E37AD">
        <w:rPr>
          <w:spacing w:val="2"/>
        </w:rPr>
        <w:t>倍波长为重现距离作周期性振荡变化，周期性规律并不因间距变化位置的改变而改变；工况一和工况三的图像相位和振幅基本一致，这是由于工况一和工况三的多圆柱体系互相对称，而工况二却截然不同，其反射系数峰值明显高于前两者，二阶谐波变化规律则与前两者反相位。</w:t>
      </w:r>
    </w:p>
    <w:p w:rsidR="00BB6D8A" w:rsidRPr="003E37AD" w:rsidRDefault="00EF2143" w:rsidP="00EF2143">
      <w:pPr>
        <w:ind w:firstLineChars="67" w:firstLine="141"/>
      </w:pPr>
      <w:r w:rsidRPr="003E37AD">
        <w:object w:dxaOrig="6174" w:dyaOrig="4726">
          <v:shape id="_x0000_i1042" type="#_x0000_t75" style="width:3in;height:165.3pt" o:ole="">
            <v:imagedata r:id="rId37" o:title=""/>
          </v:shape>
          <o:OLEObject Type="Embed" ProgID="Origin50.Graph" ShapeID="_x0000_i1042" DrawAspect="Content" ObjectID="_1625918982" r:id="rId38"/>
        </w:object>
      </w:r>
      <w:r w:rsidRPr="003E37AD">
        <w:object w:dxaOrig="6174" w:dyaOrig="4726">
          <v:shape id="_x0000_i1043" type="#_x0000_t75" style="width:218.5pt;height:167.15pt" o:ole="">
            <v:imagedata r:id="rId39" o:title=""/>
          </v:shape>
          <o:OLEObject Type="Embed" ProgID="Origin50.Graph" ShapeID="_x0000_i1043" DrawAspect="Content" ObjectID="_1625918983" r:id="rId40"/>
        </w:object>
      </w:r>
    </w:p>
    <w:p w:rsidR="00BB6D8A" w:rsidRPr="003E37AD" w:rsidRDefault="007C5F00">
      <w:pPr>
        <w:pStyle w:val="a3"/>
        <w:ind w:firstLineChars="0" w:firstLine="0"/>
      </w:pPr>
      <w:r w:rsidRPr="003E37AD">
        <w:t>图</w:t>
      </w:r>
      <w:r w:rsidRPr="003E37AD">
        <w:t xml:space="preserve">3  </w:t>
      </w:r>
      <w:r w:rsidRPr="003E37AD">
        <w:t>多种工况下，反射系数及二阶谐波波幅随圆柱间距增加的变化</w:t>
      </w:r>
    </w:p>
    <w:p w:rsidR="00BB6D8A" w:rsidRPr="003E37AD" w:rsidRDefault="00EF2143" w:rsidP="00EF2143">
      <w:pPr>
        <w:pStyle w:val="a3"/>
        <w:ind w:firstLineChars="78" w:firstLine="140"/>
        <w:outlineLvl w:val="2"/>
      </w:pPr>
      <w:r w:rsidRPr="003E37AD">
        <w:object w:dxaOrig="6174" w:dyaOrig="4726">
          <v:shape id="_x0000_i1044" type="#_x0000_t75" style="width:218.5pt;height:167.15pt" o:ole="">
            <v:imagedata r:id="rId41" o:title=""/>
          </v:shape>
          <o:OLEObject Type="Embed" ProgID="Origin50.Graph" ShapeID="_x0000_i1044" DrawAspect="Content" ObjectID="_1625918984" r:id="rId42"/>
        </w:object>
      </w:r>
      <w:r w:rsidRPr="003E37AD">
        <w:object w:dxaOrig="6174" w:dyaOrig="4726">
          <v:shape id="_x0000_i1045" type="#_x0000_t75" style="width:220.4pt;height:168.4pt" o:ole="">
            <v:imagedata r:id="rId43" o:title=""/>
          </v:shape>
          <o:OLEObject Type="Embed" ProgID="Origin50.Graph" ShapeID="_x0000_i1045" DrawAspect="Content" ObjectID="_1625918985" r:id="rId44"/>
        </w:object>
      </w:r>
    </w:p>
    <w:p w:rsidR="00BB6D8A" w:rsidRPr="003E37AD" w:rsidRDefault="007C5F00">
      <w:pPr>
        <w:ind w:firstLine="360"/>
        <w:jc w:val="center"/>
        <w:rPr>
          <w:sz w:val="18"/>
          <w:szCs w:val="18"/>
        </w:rPr>
      </w:pPr>
      <w:r w:rsidRPr="003E37AD">
        <w:rPr>
          <w:sz w:val="18"/>
          <w:szCs w:val="18"/>
        </w:rPr>
        <w:t>图</w:t>
      </w:r>
      <w:r w:rsidRPr="003E37AD">
        <w:rPr>
          <w:sz w:val="18"/>
          <w:szCs w:val="18"/>
        </w:rPr>
        <w:t xml:space="preserve">4  </w:t>
      </w:r>
      <w:r w:rsidRPr="003E37AD">
        <w:rPr>
          <w:sz w:val="18"/>
          <w:szCs w:val="18"/>
        </w:rPr>
        <w:t>四圆柱体系的多种工况下，反射系数及二阶波幅随圆柱间距增加的变化</w:t>
      </w:r>
    </w:p>
    <w:p w:rsidR="00BB6D8A" w:rsidRPr="003E37AD" w:rsidRDefault="007C5F00" w:rsidP="003E37AD">
      <w:pPr>
        <w:pStyle w:val="1"/>
        <w:spacing w:beforeLines="50" w:afterLines="50"/>
        <w:rPr>
          <w:rFonts w:eastAsiaTheme="majorEastAsia"/>
          <w:lang w:val="en-US"/>
        </w:rPr>
      </w:pPr>
      <w:r w:rsidRPr="003E37AD">
        <w:rPr>
          <w:rFonts w:eastAsiaTheme="majorEastAsia"/>
          <w:lang w:val="en-US"/>
        </w:rPr>
        <w:t>4</w:t>
      </w:r>
      <w:r w:rsidR="003E37AD">
        <w:rPr>
          <w:rFonts w:eastAsiaTheme="majorEastAsia" w:hint="eastAsia"/>
          <w:lang w:val="en-US"/>
        </w:rPr>
        <w:t xml:space="preserve"> </w:t>
      </w:r>
      <w:r w:rsidRPr="003E37AD">
        <w:rPr>
          <w:rFonts w:eastAsiaTheme="majorEastAsia"/>
          <w:lang w:val="en-US"/>
        </w:rPr>
        <w:t xml:space="preserve"> </w:t>
      </w:r>
      <w:r w:rsidRPr="003E37AD">
        <w:rPr>
          <w:rFonts w:eastAsiaTheme="majorEastAsia"/>
          <w:lang w:val="en-US"/>
        </w:rPr>
        <w:t>结论</w:t>
      </w:r>
    </w:p>
    <w:p w:rsidR="00BB6D8A" w:rsidRPr="003E37AD" w:rsidRDefault="007C5F00">
      <w:pPr>
        <w:ind w:firstLine="420"/>
      </w:pPr>
      <w:r w:rsidRPr="003E37AD">
        <w:t>本文基于时域高阶边界元方法建立的二维水槽模型研究波浪与多圆柱潜体的非线性相互作用发现：潜体前反射率和二阶透射谐波波幅均随圆柱间距变化作周期性振荡，重现距离约为</w:t>
      </w:r>
      <w:r w:rsidRPr="003E37AD">
        <w:t>0.5</w:t>
      </w:r>
      <w:r w:rsidRPr="003E37AD">
        <w:t>倍波长；圆柱个数和间距变化的的位置不会改变反射系数和二阶谐波周期性变化的规律；圆柱潜体阵列反射效率较低，不适合作为防波建筑物。</w:t>
      </w:r>
    </w:p>
    <w:p w:rsidR="00BB6D8A" w:rsidRPr="003E37AD" w:rsidRDefault="00BB6D8A">
      <w:pPr>
        <w:ind w:firstLine="420"/>
      </w:pPr>
    </w:p>
    <w:p w:rsidR="00BB6D8A" w:rsidRDefault="007C5F00" w:rsidP="00EF2143">
      <w:pPr>
        <w:ind w:firstLineChars="0" w:firstLine="0"/>
        <w:jc w:val="center"/>
        <w:rPr>
          <w:rFonts w:eastAsia="黑体" w:hint="eastAsia"/>
          <w:sz w:val="24"/>
          <w:szCs w:val="24"/>
        </w:rPr>
      </w:pPr>
      <w:r w:rsidRPr="003E37AD">
        <w:rPr>
          <w:rFonts w:eastAsia="黑体"/>
          <w:sz w:val="24"/>
          <w:szCs w:val="24"/>
        </w:rPr>
        <w:t>参</w:t>
      </w:r>
      <w:r w:rsidRPr="003E37AD">
        <w:rPr>
          <w:rFonts w:eastAsia="黑体"/>
          <w:sz w:val="24"/>
          <w:szCs w:val="24"/>
        </w:rPr>
        <w:t xml:space="preserve"> </w:t>
      </w:r>
      <w:r w:rsidRPr="003E37AD">
        <w:rPr>
          <w:rFonts w:eastAsia="黑体"/>
          <w:sz w:val="24"/>
          <w:szCs w:val="24"/>
        </w:rPr>
        <w:t>考</w:t>
      </w:r>
      <w:r w:rsidRPr="003E37AD">
        <w:rPr>
          <w:rFonts w:eastAsia="黑体"/>
          <w:sz w:val="24"/>
          <w:szCs w:val="24"/>
        </w:rPr>
        <w:t xml:space="preserve"> </w:t>
      </w:r>
      <w:r w:rsidRPr="003E37AD">
        <w:rPr>
          <w:rFonts w:eastAsia="黑体"/>
          <w:sz w:val="24"/>
          <w:szCs w:val="24"/>
        </w:rPr>
        <w:t>文</w:t>
      </w:r>
      <w:r w:rsidRPr="003E37AD">
        <w:rPr>
          <w:rFonts w:eastAsia="黑体"/>
          <w:sz w:val="24"/>
          <w:szCs w:val="24"/>
        </w:rPr>
        <w:t xml:space="preserve"> </w:t>
      </w:r>
      <w:r w:rsidRPr="003E37AD">
        <w:rPr>
          <w:rFonts w:eastAsia="黑体"/>
          <w:sz w:val="24"/>
          <w:szCs w:val="24"/>
        </w:rPr>
        <w:t>献</w:t>
      </w:r>
    </w:p>
    <w:p w:rsidR="003E37AD" w:rsidRPr="003E37AD" w:rsidRDefault="003E37AD" w:rsidP="00EF2143">
      <w:pPr>
        <w:ind w:firstLineChars="0" w:firstLine="0"/>
        <w:jc w:val="center"/>
        <w:rPr>
          <w:rFonts w:eastAsia="黑体"/>
          <w:sz w:val="24"/>
          <w:szCs w:val="24"/>
        </w:rPr>
      </w:pPr>
    </w:p>
    <w:p w:rsidR="00BB6D8A" w:rsidRPr="003E37AD" w:rsidRDefault="007C5F00" w:rsidP="003E37AD">
      <w:pPr>
        <w:ind w:left="360" w:hangingChars="200" w:hanging="360"/>
        <w:rPr>
          <w:sz w:val="18"/>
          <w:szCs w:val="18"/>
        </w:rPr>
      </w:pPr>
      <w:r w:rsidRPr="003E37AD">
        <w:rPr>
          <w:rFonts w:eastAsia="Times New Roman"/>
          <w:color w:val="000000"/>
          <w:sz w:val="18"/>
          <w:szCs w:val="18"/>
        </w:rPr>
        <w:t>1</w:t>
      </w:r>
      <w:r w:rsidRPr="003E37AD">
        <w:rPr>
          <w:rFonts w:eastAsia="Times New Roman"/>
          <w:color w:val="000000"/>
          <w:sz w:val="18"/>
          <w:szCs w:val="18"/>
        </w:rPr>
        <w:tab/>
        <w:t>GRUE J. Nonlinear water waves at a submerged obstacle or bottom topography[J]. Journal of Fluid Mechanics, 1992,244:455-476.</w:t>
      </w:r>
    </w:p>
    <w:p w:rsidR="00BB6D8A" w:rsidRPr="003E37AD" w:rsidRDefault="007C5F00" w:rsidP="003E37AD">
      <w:pPr>
        <w:ind w:left="360" w:hangingChars="200" w:hanging="360"/>
        <w:rPr>
          <w:sz w:val="18"/>
          <w:szCs w:val="18"/>
        </w:rPr>
      </w:pPr>
      <w:r w:rsidRPr="003E37AD">
        <w:rPr>
          <w:rFonts w:eastAsia="Times New Roman"/>
          <w:color w:val="000000"/>
          <w:sz w:val="18"/>
          <w:szCs w:val="18"/>
        </w:rPr>
        <w:lastRenderedPageBreak/>
        <w:t>2</w:t>
      </w:r>
      <w:r w:rsidRPr="003E37AD">
        <w:rPr>
          <w:rFonts w:eastAsia="Times New Roman"/>
          <w:color w:val="000000"/>
          <w:sz w:val="18"/>
          <w:szCs w:val="18"/>
        </w:rPr>
        <w:tab/>
        <w:t xml:space="preserve">COINTE R. Nonlinear simulation of transient free surface flows: 5th </w:t>
      </w:r>
      <w:proofErr w:type="spellStart"/>
      <w:r w:rsidRPr="003E37AD">
        <w:rPr>
          <w:rFonts w:eastAsia="Times New Roman"/>
          <w:color w:val="000000"/>
          <w:sz w:val="18"/>
          <w:szCs w:val="18"/>
        </w:rPr>
        <w:t>Zntl</w:t>
      </w:r>
      <w:proofErr w:type="spellEnd"/>
      <w:r w:rsidRPr="003E37AD">
        <w:rPr>
          <w:rFonts w:eastAsia="Times New Roman"/>
          <w:color w:val="000000"/>
          <w:sz w:val="18"/>
          <w:szCs w:val="18"/>
        </w:rPr>
        <w:t xml:space="preserve"> Conj. on Numerical Ship Hydrodynamics, Hiroshima, September., Hiroshima, 1989[C].</w:t>
      </w:r>
    </w:p>
    <w:p w:rsidR="00BB6D8A" w:rsidRPr="003E37AD" w:rsidRDefault="007C5F00" w:rsidP="003E37AD">
      <w:pPr>
        <w:ind w:left="360" w:hangingChars="200" w:hanging="360"/>
        <w:rPr>
          <w:sz w:val="18"/>
          <w:szCs w:val="18"/>
        </w:rPr>
      </w:pPr>
      <w:r w:rsidRPr="003E37AD">
        <w:rPr>
          <w:rFonts w:eastAsia="Times New Roman"/>
          <w:color w:val="000000"/>
          <w:sz w:val="18"/>
          <w:szCs w:val="18"/>
        </w:rPr>
        <w:t>3</w:t>
      </w:r>
      <w:r w:rsidRPr="003E37AD">
        <w:rPr>
          <w:rFonts w:eastAsia="Times New Roman"/>
          <w:color w:val="000000"/>
          <w:sz w:val="18"/>
          <w:szCs w:val="18"/>
        </w:rPr>
        <w:tab/>
        <w:t xml:space="preserve">GRUE J, GRANLUND K. Impact of nonlinearity upon waves travelling over a submerged cylinder[J]. Preprint series. Mechanics and Applied Mathematics http://urn. </w:t>
      </w:r>
      <w:proofErr w:type="spellStart"/>
      <w:r w:rsidRPr="003E37AD">
        <w:rPr>
          <w:rFonts w:eastAsia="Times New Roman"/>
          <w:color w:val="000000"/>
          <w:sz w:val="18"/>
          <w:szCs w:val="18"/>
        </w:rPr>
        <w:t>nb</w:t>
      </w:r>
      <w:proofErr w:type="spellEnd"/>
      <w:r w:rsidRPr="003E37AD">
        <w:rPr>
          <w:rFonts w:eastAsia="Times New Roman"/>
          <w:color w:val="000000"/>
          <w:sz w:val="18"/>
          <w:szCs w:val="18"/>
        </w:rPr>
        <w:t>. no/URN: NBN: no-23418, 1987.</w:t>
      </w:r>
    </w:p>
    <w:p w:rsidR="00BB6D8A" w:rsidRPr="003E37AD" w:rsidRDefault="007C5F00" w:rsidP="003E37AD">
      <w:pPr>
        <w:ind w:left="360" w:hangingChars="200" w:hanging="360"/>
        <w:rPr>
          <w:sz w:val="18"/>
          <w:szCs w:val="18"/>
        </w:rPr>
      </w:pPr>
      <w:r w:rsidRPr="003E37AD">
        <w:rPr>
          <w:rFonts w:eastAsia="Times New Roman"/>
          <w:color w:val="000000"/>
          <w:sz w:val="18"/>
          <w:szCs w:val="18"/>
        </w:rPr>
        <w:t>4</w:t>
      </w:r>
      <w:r w:rsidRPr="003E37AD">
        <w:rPr>
          <w:rFonts w:eastAsia="Times New Roman"/>
          <w:color w:val="000000"/>
          <w:sz w:val="18"/>
          <w:szCs w:val="18"/>
        </w:rPr>
        <w:tab/>
      </w:r>
      <w:r w:rsidRPr="003E37AD">
        <w:rPr>
          <w:color w:val="000000"/>
          <w:sz w:val="18"/>
          <w:szCs w:val="18"/>
        </w:rPr>
        <w:t>陈丽芬</w:t>
      </w:r>
      <w:r w:rsidRPr="003E37AD">
        <w:rPr>
          <w:rFonts w:eastAsia="Times New Roman"/>
          <w:color w:val="000000"/>
          <w:sz w:val="18"/>
          <w:szCs w:val="18"/>
        </w:rPr>
        <w:t xml:space="preserve">, </w:t>
      </w:r>
      <w:r w:rsidRPr="003E37AD">
        <w:rPr>
          <w:color w:val="000000"/>
          <w:sz w:val="18"/>
          <w:szCs w:val="18"/>
        </w:rPr>
        <w:t>宁德志</w:t>
      </w:r>
      <w:r w:rsidRPr="003E37AD">
        <w:rPr>
          <w:rFonts w:eastAsia="Times New Roman"/>
          <w:color w:val="000000"/>
          <w:sz w:val="18"/>
          <w:szCs w:val="18"/>
        </w:rPr>
        <w:t xml:space="preserve">, </w:t>
      </w:r>
      <w:r w:rsidRPr="003E37AD">
        <w:rPr>
          <w:color w:val="000000"/>
          <w:sz w:val="18"/>
          <w:szCs w:val="18"/>
        </w:rPr>
        <w:t>滕斌</w:t>
      </w:r>
      <w:r w:rsidRPr="003E37AD">
        <w:rPr>
          <w:rFonts w:eastAsia="Times New Roman"/>
          <w:color w:val="000000"/>
          <w:sz w:val="18"/>
          <w:szCs w:val="18"/>
        </w:rPr>
        <w:t xml:space="preserve">, </w:t>
      </w:r>
      <w:r w:rsidRPr="003E37AD">
        <w:rPr>
          <w:color w:val="000000"/>
          <w:sz w:val="18"/>
          <w:szCs w:val="18"/>
        </w:rPr>
        <w:t>等</w:t>
      </w:r>
      <w:r w:rsidRPr="003E37AD">
        <w:rPr>
          <w:rFonts w:eastAsia="Times New Roman"/>
          <w:color w:val="000000"/>
          <w:sz w:val="18"/>
          <w:szCs w:val="18"/>
        </w:rPr>
        <w:t xml:space="preserve">. </w:t>
      </w:r>
      <w:r w:rsidRPr="003E37AD">
        <w:rPr>
          <w:color w:val="000000"/>
          <w:sz w:val="18"/>
          <w:szCs w:val="18"/>
        </w:rPr>
        <w:t>潜堤后高阶自由谐波的研究</w:t>
      </w:r>
      <w:r w:rsidRPr="003E37AD">
        <w:rPr>
          <w:rFonts w:eastAsia="Times New Roman"/>
          <w:color w:val="000000"/>
          <w:sz w:val="18"/>
          <w:szCs w:val="18"/>
        </w:rPr>
        <w:t xml:space="preserve">[J]. </w:t>
      </w:r>
      <w:r w:rsidRPr="003E37AD">
        <w:rPr>
          <w:color w:val="000000"/>
          <w:sz w:val="18"/>
          <w:szCs w:val="18"/>
        </w:rPr>
        <w:t>海洋学报</w:t>
      </w:r>
      <w:r w:rsidRPr="003E37AD">
        <w:rPr>
          <w:rFonts w:eastAsia="Times New Roman"/>
          <w:color w:val="000000"/>
          <w:sz w:val="18"/>
          <w:szCs w:val="18"/>
        </w:rPr>
        <w:t>(</w:t>
      </w:r>
      <w:r w:rsidRPr="003E37AD">
        <w:rPr>
          <w:color w:val="000000"/>
          <w:sz w:val="18"/>
          <w:szCs w:val="18"/>
        </w:rPr>
        <w:t>中文版</w:t>
      </w:r>
      <w:r w:rsidRPr="003E37AD">
        <w:rPr>
          <w:rFonts w:eastAsia="Times New Roman"/>
          <w:color w:val="000000"/>
          <w:sz w:val="18"/>
          <w:szCs w:val="18"/>
        </w:rPr>
        <w:t>), 2011(06):165-172.</w:t>
      </w:r>
    </w:p>
    <w:p w:rsidR="00BB6D8A" w:rsidRPr="003E37AD" w:rsidRDefault="007C5F00" w:rsidP="003E37AD">
      <w:pPr>
        <w:ind w:left="360" w:hangingChars="200" w:hanging="360"/>
        <w:rPr>
          <w:sz w:val="18"/>
          <w:szCs w:val="18"/>
        </w:rPr>
      </w:pPr>
      <w:r w:rsidRPr="003E37AD">
        <w:rPr>
          <w:rFonts w:eastAsia="Times New Roman"/>
          <w:color w:val="000000"/>
          <w:sz w:val="18"/>
          <w:szCs w:val="18"/>
        </w:rPr>
        <w:t>5</w:t>
      </w:r>
      <w:r w:rsidRPr="003E37AD">
        <w:rPr>
          <w:rFonts w:eastAsia="Times New Roman"/>
          <w:color w:val="000000"/>
          <w:sz w:val="18"/>
          <w:szCs w:val="18"/>
        </w:rPr>
        <w:tab/>
        <w:t>BEJI S, BATTJES J A. Experimental investigation of wave propagation over a bar[J]. Coastal Engineering, 1993,19(1):151-162.</w:t>
      </w:r>
    </w:p>
    <w:p w:rsidR="00BB6D8A" w:rsidRPr="003E37AD" w:rsidRDefault="007C5F00" w:rsidP="003E37AD">
      <w:pPr>
        <w:ind w:left="360" w:hangingChars="200" w:hanging="360"/>
        <w:rPr>
          <w:sz w:val="18"/>
          <w:szCs w:val="18"/>
        </w:rPr>
      </w:pPr>
      <w:r w:rsidRPr="003E37AD">
        <w:rPr>
          <w:rFonts w:eastAsia="Times New Roman"/>
          <w:color w:val="000000"/>
          <w:sz w:val="18"/>
          <w:szCs w:val="18"/>
        </w:rPr>
        <w:t>6</w:t>
      </w:r>
      <w:r w:rsidRPr="003E37AD">
        <w:rPr>
          <w:rFonts w:eastAsia="Times New Roman"/>
          <w:color w:val="000000"/>
          <w:sz w:val="18"/>
          <w:szCs w:val="18"/>
        </w:rPr>
        <w:tab/>
        <w:t>SHEN L, CHAN E. Numerical simulation of nonlinear dispersive waves propagating over a submerged bar by IB</w:t>
      </w:r>
      <w:r w:rsidRPr="003E37AD">
        <w:rPr>
          <w:color w:val="000000"/>
          <w:sz w:val="18"/>
          <w:szCs w:val="18"/>
        </w:rPr>
        <w:t>–</w:t>
      </w:r>
      <w:r w:rsidRPr="003E37AD">
        <w:rPr>
          <w:rFonts w:eastAsia="Times New Roman"/>
          <w:color w:val="000000"/>
          <w:sz w:val="18"/>
          <w:szCs w:val="18"/>
        </w:rPr>
        <w:t>VOF model[J]. Ocean Engineering, 2011,38(2-3):319-328.</w:t>
      </w:r>
    </w:p>
    <w:p w:rsidR="00BB6D8A" w:rsidRPr="003E37AD" w:rsidRDefault="007C5F00" w:rsidP="003E37AD">
      <w:pPr>
        <w:ind w:left="360" w:hangingChars="200" w:hanging="360"/>
        <w:rPr>
          <w:sz w:val="18"/>
          <w:szCs w:val="18"/>
        </w:rPr>
      </w:pPr>
      <w:r w:rsidRPr="003E37AD">
        <w:rPr>
          <w:rFonts w:eastAsia="Times New Roman"/>
          <w:color w:val="000000"/>
          <w:sz w:val="18"/>
          <w:szCs w:val="18"/>
        </w:rPr>
        <w:t>7</w:t>
      </w:r>
      <w:r w:rsidRPr="003E37AD">
        <w:rPr>
          <w:rFonts w:eastAsia="Times New Roman"/>
          <w:color w:val="000000"/>
          <w:sz w:val="18"/>
          <w:szCs w:val="18"/>
        </w:rPr>
        <w:tab/>
        <w:t>PATARAPANICH M. Maximum and Zero Reflection from Submerged Plate[J]. Journal of Waterway Port Coastal and Ocean Engineering-</w:t>
      </w:r>
      <w:r w:rsidRPr="003E37AD">
        <w:rPr>
          <w:color w:val="000000"/>
          <w:sz w:val="18"/>
          <w:szCs w:val="18"/>
        </w:rPr>
        <w:t>ASCE</w:t>
      </w:r>
      <w:r w:rsidRPr="003E37AD">
        <w:rPr>
          <w:rFonts w:eastAsia="Times New Roman"/>
          <w:color w:val="000000"/>
          <w:sz w:val="18"/>
          <w:szCs w:val="18"/>
        </w:rPr>
        <w:t>, 1984,110(2):171-181.</w:t>
      </w:r>
    </w:p>
    <w:p w:rsidR="00BB6D8A" w:rsidRPr="003E37AD" w:rsidRDefault="007C5F00" w:rsidP="003E37AD">
      <w:pPr>
        <w:ind w:left="360" w:hangingChars="200" w:hanging="360"/>
        <w:textAlignment w:val="auto"/>
        <w:rPr>
          <w:color w:val="000000"/>
          <w:sz w:val="18"/>
          <w:szCs w:val="18"/>
        </w:rPr>
      </w:pPr>
      <w:r w:rsidRPr="003E37AD">
        <w:rPr>
          <w:rFonts w:eastAsia="Times New Roman"/>
          <w:color w:val="000000"/>
          <w:sz w:val="18"/>
          <w:szCs w:val="18"/>
        </w:rPr>
        <w:t>8</w:t>
      </w:r>
      <w:r w:rsidRPr="003E37AD">
        <w:rPr>
          <w:rFonts w:eastAsia="Times New Roman"/>
          <w:color w:val="000000"/>
          <w:sz w:val="18"/>
          <w:szCs w:val="18"/>
        </w:rPr>
        <w:tab/>
      </w:r>
      <w:r w:rsidRPr="003E37AD">
        <w:rPr>
          <w:color w:val="000000"/>
          <w:sz w:val="18"/>
          <w:szCs w:val="18"/>
        </w:rPr>
        <w:t>李庆昕</w:t>
      </w:r>
      <w:r w:rsidRPr="003E37AD">
        <w:rPr>
          <w:rFonts w:eastAsia="Times New Roman"/>
          <w:color w:val="000000"/>
          <w:sz w:val="18"/>
          <w:szCs w:val="18"/>
        </w:rPr>
        <w:t xml:space="preserve">, </w:t>
      </w:r>
      <w:r w:rsidRPr="003E37AD">
        <w:rPr>
          <w:color w:val="000000"/>
          <w:sz w:val="18"/>
          <w:szCs w:val="18"/>
        </w:rPr>
        <w:t>宁德志</w:t>
      </w:r>
      <w:r w:rsidRPr="003E37AD">
        <w:rPr>
          <w:rFonts w:eastAsia="Times New Roman"/>
          <w:color w:val="000000"/>
          <w:sz w:val="18"/>
          <w:szCs w:val="18"/>
        </w:rPr>
        <w:t xml:space="preserve">, </w:t>
      </w:r>
      <w:r w:rsidRPr="003E37AD">
        <w:rPr>
          <w:color w:val="000000"/>
          <w:sz w:val="18"/>
          <w:szCs w:val="18"/>
        </w:rPr>
        <w:t>滕斌</w:t>
      </w:r>
      <w:r w:rsidRPr="003E37AD">
        <w:rPr>
          <w:rFonts w:eastAsia="Times New Roman"/>
          <w:color w:val="000000"/>
          <w:sz w:val="18"/>
          <w:szCs w:val="18"/>
        </w:rPr>
        <w:t xml:space="preserve">. </w:t>
      </w:r>
      <w:r w:rsidRPr="003E37AD">
        <w:rPr>
          <w:color w:val="000000"/>
          <w:sz w:val="18"/>
          <w:szCs w:val="18"/>
        </w:rPr>
        <w:t>多个淹没水平圆柱诱发高阶谐波特性的数值与试验研究</w:t>
      </w:r>
      <w:r w:rsidRPr="003E37AD">
        <w:rPr>
          <w:rFonts w:eastAsia="Times New Roman"/>
          <w:color w:val="000000"/>
          <w:sz w:val="18"/>
          <w:szCs w:val="18"/>
        </w:rPr>
        <w:t xml:space="preserve">[J]. </w:t>
      </w:r>
      <w:r w:rsidRPr="003E37AD">
        <w:rPr>
          <w:color w:val="000000"/>
          <w:sz w:val="18"/>
          <w:szCs w:val="18"/>
        </w:rPr>
        <w:t>海洋学报</w:t>
      </w:r>
      <w:r w:rsidRPr="003E37AD">
        <w:rPr>
          <w:rFonts w:eastAsia="Times New Roman"/>
          <w:color w:val="000000"/>
          <w:sz w:val="18"/>
          <w:szCs w:val="18"/>
        </w:rPr>
        <w:t>, 2017(01):96-10</w:t>
      </w:r>
      <w:r w:rsidRPr="003E37AD">
        <w:rPr>
          <w:color w:val="000000"/>
          <w:sz w:val="18"/>
          <w:szCs w:val="18"/>
        </w:rPr>
        <w:t>3.</w:t>
      </w:r>
    </w:p>
    <w:p w:rsidR="005C7D6F" w:rsidRPr="003E37AD" w:rsidRDefault="005C7D6F" w:rsidP="003E37AD">
      <w:pPr>
        <w:ind w:left="360" w:hangingChars="200" w:hanging="360"/>
        <w:textAlignment w:val="auto"/>
        <w:rPr>
          <w:sz w:val="18"/>
          <w:szCs w:val="18"/>
        </w:rPr>
      </w:pPr>
    </w:p>
    <w:p w:rsidR="00BB6D8A" w:rsidRPr="003E37AD" w:rsidRDefault="007C5F00" w:rsidP="005C7D6F">
      <w:pPr>
        <w:spacing w:line="0" w:lineRule="atLeast"/>
        <w:ind w:firstLine="562"/>
        <w:jc w:val="center"/>
        <w:rPr>
          <w:b/>
          <w:sz w:val="28"/>
          <w:szCs w:val="28"/>
        </w:rPr>
      </w:pPr>
      <w:r w:rsidRPr="003E37AD">
        <w:rPr>
          <w:b/>
          <w:sz w:val="28"/>
          <w:szCs w:val="28"/>
        </w:rPr>
        <w:t>Nonlinear numerical simulation of interaction between waves and multi-submersibles</w:t>
      </w:r>
    </w:p>
    <w:p w:rsidR="005C7D6F" w:rsidRPr="003E37AD" w:rsidRDefault="005C7D6F">
      <w:pPr>
        <w:ind w:firstLine="420"/>
        <w:jc w:val="center"/>
        <w:rPr>
          <w:caps/>
        </w:rPr>
      </w:pPr>
    </w:p>
    <w:p w:rsidR="00BB6D8A" w:rsidRPr="003E37AD" w:rsidRDefault="007C5F00" w:rsidP="003E37AD">
      <w:pPr>
        <w:ind w:firstLine="480"/>
        <w:jc w:val="center"/>
        <w:rPr>
          <w:sz w:val="24"/>
          <w:szCs w:val="24"/>
        </w:rPr>
      </w:pPr>
      <w:r w:rsidRPr="003E37AD">
        <w:rPr>
          <w:caps/>
          <w:sz w:val="24"/>
          <w:szCs w:val="24"/>
        </w:rPr>
        <w:t>Zhang</w:t>
      </w:r>
      <w:r w:rsidRPr="003E37AD">
        <w:rPr>
          <w:sz w:val="24"/>
          <w:szCs w:val="24"/>
        </w:rPr>
        <w:t xml:space="preserve"> </w:t>
      </w:r>
      <w:r w:rsidRPr="003E37AD">
        <w:rPr>
          <w:caps/>
          <w:sz w:val="24"/>
          <w:szCs w:val="24"/>
        </w:rPr>
        <w:t>s</w:t>
      </w:r>
      <w:r w:rsidRPr="003E37AD">
        <w:rPr>
          <w:sz w:val="24"/>
          <w:szCs w:val="24"/>
        </w:rPr>
        <w:t>hi-bin</w:t>
      </w:r>
      <w:r w:rsidR="005C7D6F" w:rsidRPr="003E37AD">
        <w:rPr>
          <w:sz w:val="24"/>
          <w:szCs w:val="24"/>
        </w:rPr>
        <w:t xml:space="preserve">, </w:t>
      </w:r>
      <w:r w:rsidRPr="003E37AD">
        <w:rPr>
          <w:caps/>
          <w:sz w:val="24"/>
          <w:szCs w:val="24"/>
        </w:rPr>
        <w:t>wang b</w:t>
      </w:r>
      <w:r w:rsidRPr="003E37AD">
        <w:rPr>
          <w:sz w:val="24"/>
          <w:szCs w:val="24"/>
        </w:rPr>
        <w:t>o</w:t>
      </w:r>
      <w:r w:rsidR="005C7D6F" w:rsidRPr="003E37AD">
        <w:rPr>
          <w:sz w:val="24"/>
          <w:szCs w:val="24"/>
        </w:rPr>
        <w:t xml:space="preserve">, </w:t>
      </w:r>
      <w:r w:rsidRPr="003E37AD">
        <w:rPr>
          <w:caps/>
          <w:sz w:val="24"/>
          <w:szCs w:val="24"/>
        </w:rPr>
        <w:t xml:space="preserve">zhang </w:t>
      </w:r>
      <w:proofErr w:type="spellStart"/>
      <w:r w:rsidRPr="003E37AD">
        <w:rPr>
          <w:caps/>
          <w:sz w:val="24"/>
          <w:szCs w:val="24"/>
        </w:rPr>
        <w:t>x</w:t>
      </w:r>
      <w:r w:rsidRPr="003E37AD">
        <w:rPr>
          <w:sz w:val="24"/>
          <w:szCs w:val="24"/>
        </w:rPr>
        <w:t>in-yi</w:t>
      </w:r>
      <w:proofErr w:type="spellEnd"/>
      <w:r w:rsidR="005C7D6F" w:rsidRPr="003E37AD">
        <w:rPr>
          <w:sz w:val="24"/>
          <w:szCs w:val="24"/>
        </w:rPr>
        <w:t>,</w:t>
      </w:r>
      <w:r w:rsidR="0099371F" w:rsidRPr="003E37AD">
        <w:rPr>
          <w:sz w:val="24"/>
          <w:szCs w:val="24"/>
        </w:rPr>
        <w:t xml:space="preserve"> </w:t>
      </w:r>
      <w:r w:rsidRPr="003E37AD">
        <w:rPr>
          <w:caps/>
          <w:sz w:val="24"/>
          <w:szCs w:val="24"/>
        </w:rPr>
        <w:t>ning d</w:t>
      </w:r>
      <w:r w:rsidRPr="003E37AD">
        <w:rPr>
          <w:sz w:val="24"/>
          <w:szCs w:val="24"/>
        </w:rPr>
        <w:t>e-</w:t>
      </w:r>
      <w:proofErr w:type="spellStart"/>
      <w:r w:rsidRPr="003E37AD">
        <w:rPr>
          <w:sz w:val="24"/>
          <w:szCs w:val="24"/>
        </w:rPr>
        <w:t>zhi</w:t>
      </w:r>
      <w:proofErr w:type="spellEnd"/>
    </w:p>
    <w:p w:rsidR="00BB6D8A" w:rsidRPr="003E37AD" w:rsidRDefault="007C5F00">
      <w:pPr>
        <w:ind w:firstLineChars="0" w:firstLine="0"/>
        <w:jc w:val="center"/>
        <w:rPr>
          <w:sz w:val="18"/>
          <w:szCs w:val="18"/>
        </w:rPr>
      </w:pPr>
      <w:r w:rsidRPr="003E37AD">
        <w:t xml:space="preserve"> (</w:t>
      </w:r>
      <w:r w:rsidRPr="003E37AD">
        <w:rPr>
          <w:sz w:val="18"/>
          <w:szCs w:val="18"/>
        </w:rPr>
        <w:t xml:space="preserve">State Key Laboratory of Coastal and Offshore Engineering, Dalian University of Technology, Dalian, 116024. </w:t>
      </w:r>
    </w:p>
    <w:p w:rsidR="00BB6D8A" w:rsidRPr="003E37AD" w:rsidRDefault="007C5F00">
      <w:pPr>
        <w:ind w:firstLineChars="0" w:firstLine="0"/>
        <w:jc w:val="center"/>
        <w:rPr>
          <w:sz w:val="18"/>
          <w:szCs w:val="18"/>
        </w:rPr>
      </w:pPr>
      <w:r w:rsidRPr="003E37AD">
        <w:rPr>
          <w:sz w:val="18"/>
          <w:szCs w:val="18"/>
        </w:rPr>
        <w:t xml:space="preserve"> Email: </w:t>
      </w:r>
      <w:hyperlink r:id="rId45" w:history="1">
        <w:r w:rsidRPr="003E37AD">
          <w:rPr>
            <w:rStyle w:val="aa"/>
            <w:sz w:val="18"/>
            <w:szCs w:val="18"/>
          </w:rPr>
          <w:t>296378071@</w:t>
        </w:r>
      </w:hyperlink>
      <w:r w:rsidRPr="003E37AD">
        <w:rPr>
          <w:sz w:val="18"/>
          <w:szCs w:val="18"/>
        </w:rPr>
        <w:t>qq.com)</w:t>
      </w:r>
    </w:p>
    <w:p w:rsidR="00BB6D8A" w:rsidRPr="003E37AD" w:rsidRDefault="00BB6D8A">
      <w:pPr>
        <w:ind w:firstLineChars="0" w:firstLine="0"/>
        <w:rPr>
          <w:sz w:val="18"/>
          <w:szCs w:val="18"/>
        </w:rPr>
      </w:pPr>
    </w:p>
    <w:p w:rsidR="00BB6D8A" w:rsidRPr="003E37AD" w:rsidRDefault="007C5F00" w:rsidP="00B27F6F">
      <w:pPr>
        <w:ind w:firstLineChars="0" w:firstLine="0"/>
        <w:jc w:val="both"/>
      </w:pPr>
      <w:r w:rsidRPr="003E37AD">
        <w:rPr>
          <w:b/>
        </w:rPr>
        <w:t>Abstract</w:t>
      </w:r>
      <w:r w:rsidRPr="003E37AD">
        <w:t>：</w:t>
      </w:r>
      <w:r w:rsidRPr="003E37AD">
        <w:t xml:space="preserve">Multi-submerged structures are widely used in ocean engineering. Waves passing through the submerged structure </w:t>
      </w:r>
      <w:r w:rsidR="0047284B" w:rsidRPr="003E37AD">
        <w:t>results in</w:t>
      </w:r>
      <w:r w:rsidRPr="003E37AD">
        <w:t xml:space="preserve"> complex nonlinear interactions with them. The reflection and transmission of waves (especially the transmission of high-order components) may affect the navigation conditions in the surrounding seas and induces problems such as water resonance. Based on the potential flow theory, this paper establishes a two-dimensional numerical wave tank model for studying nonlinear wave action by using the time domain high-order boundary element method of the domain internal wave-making technique. In the model, the two-point method is used to separate the forms of the wave before and after the submerged body. Through numerical experiments, the corresponding variation law of wave reflection coefficient and the transmission coefficient with the spatial position of the submerged body is obtained. It is found that the wave reflection coefficient and the dimensionless high-order harmonic wave amplitude change periodically with the horizontal distance of the submerged cylinder spacing with a reproduction distance of about 0.5 times.</w:t>
      </w:r>
    </w:p>
    <w:p w:rsidR="00BB6D8A" w:rsidRPr="003E37AD" w:rsidRDefault="007C5F00" w:rsidP="00C272BC">
      <w:pPr>
        <w:spacing w:beforeLines="50"/>
        <w:ind w:firstLineChars="0" w:firstLine="0"/>
      </w:pPr>
      <w:r w:rsidRPr="003E37AD">
        <w:rPr>
          <w:b/>
        </w:rPr>
        <w:t>Key words</w:t>
      </w:r>
      <w:r w:rsidRPr="003E37AD">
        <w:t>：</w:t>
      </w:r>
      <w:r w:rsidRPr="003E37AD">
        <w:t>Nonlinear numerical simulation;</w:t>
      </w:r>
      <w:r w:rsidR="00B27F6F" w:rsidRPr="003E37AD">
        <w:t xml:space="preserve"> </w:t>
      </w:r>
      <w:r w:rsidR="005C7D6F" w:rsidRPr="003E37AD">
        <w:t xml:space="preserve"> </w:t>
      </w:r>
      <w:r w:rsidRPr="003E37AD">
        <w:t>Potential flow theory;</w:t>
      </w:r>
      <w:r w:rsidR="005C7D6F" w:rsidRPr="003E37AD">
        <w:t xml:space="preserve"> </w:t>
      </w:r>
      <w:r w:rsidR="00B27F6F" w:rsidRPr="003E37AD">
        <w:t xml:space="preserve"> </w:t>
      </w:r>
      <w:r w:rsidRPr="003E37AD">
        <w:t>Multi-submersible;</w:t>
      </w:r>
      <w:r w:rsidR="00B27F6F" w:rsidRPr="003E37AD">
        <w:t xml:space="preserve"> </w:t>
      </w:r>
      <w:r w:rsidRPr="003E37AD">
        <w:t>Higher harmonics.</w:t>
      </w:r>
    </w:p>
    <w:sectPr w:rsidR="00BB6D8A" w:rsidRPr="003E37AD" w:rsidSect="003E37AD">
      <w:headerReference w:type="even" r:id="rId46"/>
      <w:headerReference w:type="default" r:id="rId47"/>
      <w:footerReference w:type="even" r:id="rId48"/>
      <w:footerReference w:type="default" r:id="rId49"/>
      <w:headerReference w:type="first" r:id="rId50"/>
      <w:footerReference w:type="first" r:id="rId51"/>
      <w:pgSz w:w="11906" w:h="16838"/>
      <w:pgMar w:top="1531" w:right="1474" w:bottom="1701" w:left="1474" w:header="1134" w:footer="1418" w:gutter="0"/>
      <w:pgNumType w:fmt="numberInDash" w:start="108"/>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661" w:rsidRDefault="00654661" w:rsidP="00B27F6F">
      <w:pPr>
        <w:ind w:firstLine="420"/>
      </w:pPr>
      <w:r>
        <w:separator/>
      </w:r>
    </w:p>
  </w:endnote>
  <w:endnote w:type="continuationSeparator" w:id="0">
    <w:p w:rsidR="00654661" w:rsidRDefault="00654661" w:rsidP="00B27F6F">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D8A" w:rsidRDefault="00C272BC">
    <w:pPr>
      <w:pStyle w:val="a6"/>
      <w:framePr w:wrap="around" w:vAnchor="text" w:hAnchor="margin" w:xAlign="center" w:y="1"/>
      <w:ind w:firstLine="360"/>
      <w:rPr>
        <w:rStyle w:val="a9"/>
      </w:rPr>
    </w:pPr>
    <w:r>
      <w:fldChar w:fldCharType="begin"/>
    </w:r>
    <w:r w:rsidR="007C5F00">
      <w:rPr>
        <w:rStyle w:val="a9"/>
      </w:rPr>
      <w:instrText xml:space="preserve">PAGE  </w:instrText>
    </w:r>
    <w:r>
      <w:fldChar w:fldCharType="end"/>
    </w:r>
  </w:p>
  <w:p w:rsidR="00BB6D8A" w:rsidRDefault="00BB6D8A">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D8A" w:rsidRDefault="00C272BC" w:rsidP="00876048">
    <w:pPr>
      <w:pStyle w:val="a6"/>
      <w:framePr w:wrap="around" w:vAnchor="text" w:hAnchor="margin" w:xAlign="center" w:y="1"/>
      <w:ind w:firstLineChars="0" w:firstLine="0"/>
      <w:jc w:val="center"/>
      <w:rPr>
        <w:rStyle w:val="a9"/>
      </w:rPr>
    </w:pPr>
    <w:r>
      <w:fldChar w:fldCharType="begin"/>
    </w:r>
    <w:r w:rsidR="007C5F00">
      <w:rPr>
        <w:rStyle w:val="a9"/>
      </w:rPr>
      <w:instrText xml:space="preserve">PAGE  </w:instrText>
    </w:r>
    <w:r>
      <w:fldChar w:fldCharType="separate"/>
    </w:r>
    <w:r w:rsidR="003E37AD">
      <w:rPr>
        <w:rStyle w:val="a9"/>
        <w:noProof/>
      </w:rPr>
      <w:t>- 112 -</w:t>
    </w:r>
    <w:r>
      <w:fldChar w:fldCharType="end"/>
    </w:r>
  </w:p>
  <w:p w:rsidR="00BB6D8A" w:rsidRDefault="00BB6D8A">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D8A" w:rsidRDefault="00BB6D8A">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661" w:rsidRDefault="00654661" w:rsidP="00B27F6F">
      <w:pPr>
        <w:ind w:firstLine="420"/>
      </w:pPr>
      <w:r>
        <w:separator/>
      </w:r>
    </w:p>
  </w:footnote>
  <w:footnote w:type="continuationSeparator" w:id="0">
    <w:p w:rsidR="00654661" w:rsidRDefault="00654661" w:rsidP="00B27F6F">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D8A" w:rsidRDefault="00BB6D8A">
    <w:pPr>
      <w:pStyle w:val="a7"/>
      <w:ind w:firstLine="360"/>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D8A" w:rsidRPr="008516ED" w:rsidRDefault="008516ED" w:rsidP="008516ED">
    <w:pPr>
      <w:pStyle w:val="a7"/>
      <w:ind w:firstLine="360"/>
    </w:pPr>
    <w:r>
      <w:rPr>
        <w:rFonts w:hint="eastAsia"/>
        <w:szCs w:val="21"/>
      </w:rPr>
      <w:t>第七届海峡两岸水动力学研讨会论文</w:t>
    </w:r>
    <w:r>
      <w:rPr>
        <w:rFonts w:ascii="宋体" w:hAnsi="宋体" w:hint="eastAsia"/>
        <w:szCs w:val="21"/>
      </w:rPr>
      <w:t>集</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D8A" w:rsidRDefault="00BB6D8A">
    <w:pPr>
      <w:pStyle w:val="a7"/>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ne_stylename" w:val="Numbered(multilingual)"/>
  </w:docVars>
  <w:rsids>
    <w:rsidRoot w:val="00C64758"/>
    <w:rsid w:val="0002500F"/>
    <w:rsid w:val="00033C05"/>
    <w:rsid w:val="000F7C92"/>
    <w:rsid w:val="001D4203"/>
    <w:rsid w:val="00214B8F"/>
    <w:rsid w:val="002A1900"/>
    <w:rsid w:val="002D0A5F"/>
    <w:rsid w:val="00342C65"/>
    <w:rsid w:val="0039696B"/>
    <w:rsid w:val="003E37AD"/>
    <w:rsid w:val="00457AE4"/>
    <w:rsid w:val="00467C8A"/>
    <w:rsid w:val="0047284B"/>
    <w:rsid w:val="004F492D"/>
    <w:rsid w:val="004F70B9"/>
    <w:rsid w:val="00573342"/>
    <w:rsid w:val="0058166F"/>
    <w:rsid w:val="005C7D6F"/>
    <w:rsid w:val="00654661"/>
    <w:rsid w:val="006D1F6A"/>
    <w:rsid w:val="007B6978"/>
    <w:rsid w:val="007C5F00"/>
    <w:rsid w:val="008516ED"/>
    <w:rsid w:val="008666B3"/>
    <w:rsid w:val="00876048"/>
    <w:rsid w:val="008D6174"/>
    <w:rsid w:val="0099371F"/>
    <w:rsid w:val="009D332A"/>
    <w:rsid w:val="009F0AE2"/>
    <w:rsid w:val="00A869AF"/>
    <w:rsid w:val="00B27F6F"/>
    <w:rsid w:val="00BB6D8A"/>
    <w:rsid w:val="00C272BC"/>
    <w:rsid w:val="00C42AA0"/>
    <w:rsid w:val="00C64758"/>
    <w:rsid w:val="00C97DA0"/>
    <w:rsid w:val="00EB5731"/>
    <w:rsid w:val="00EF2143"/>
    <w:rsid w:val="00F17452"/>
    <w:rsid w:val="01DE7A71"/>
    <w:rsid w:val="03E35FDB"/>
    <w:rsid w:val="05AE2A54"/>
    <w:rsid w:val="11735ADC"/>
    <w:rsid w:val="11B47ED7"/>
    <w:rsid w:val="16A36CC3"/>
    <w:rsid w:val="18581E17"/>
    <w:rsid w:val="1B2A02DE"/>
    <w:rsid w:val="1C773638"/>
    <w:rsid w:val="24D47722"/>
    <w:rsid w:val="2882385F"/>
    <w:rsid w:val="31953CD8"/>
    <w:rsid w:val="327D1BE8"/>
    <w:rsid w:val="3C5215D2"/>
    <w:rsid w:val="42242385"/>
    <w:rsid w:val="443F1421"/>
    <w:rsid w:val="49593FFE"/>
    <w:rsid w:val="49922BA7"/>
    <w:rsid w:val="4B687635"/>
    <w:rsid w:val="4FF961DA"/>
    <w:rsid w:val="535A0AC7"/>
    <w:rsid w:val="5C1E7EE6"/>
    <w:rsid w:val="5E856DC1"/>
    <w:rsid w:val="5FB52829"/>
    <w:rsid w:val="69DE3F93"/>
    <w:rsid w:val="6D3C76DC"/>
    <w:rsid w:val="740912AC"/>
    <w:rsid w:val="74AD49A7"/>
    <w:rsid w:val="7B8650AE"/>
    <w:rsid w:val="7D337CA6"/>
    <w:rsid w:val="7DBC54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uiPriority="0" w:qFormat="1"/>
    <w:lsdException w:name="caption" w:semiHidden="0" w:uiPriority="0" w:unhideWhenUsed="0"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D8A"/>
    <w:pPr>
      <w:widowControl w:val="0"/>
      <w:ind w:firstLineChars="200" w:firstLine="200"/>
      <w:textAlignment w:val="baseline"/>
    </w:pPr>
    <w:rPr>
      <w:kern w:val="2"/>
      <w:sz w:val="21"/>
      <w:szCs w:val="21"/>
    </w:rPr>
  </w:style>
  <w:style w:type="paragraph" w:styleId="1">
    <w:name w:val="heading 1"/>
    <w:basedOn w:val="10"/>
    <w:next w:val="a"/>
    <w:link w:val="1Char"/>
    <w:qFormat/>
    <w:rsid w:val="00BB6D8A"/>
    <w:pPr>
      <w:keepNext/>
      <w:keepLines/>
      <w:ind w:firstLineChars="0" w:firstLine="0"/>
      <w:outlineLvl w:val="0"/>
    </w:pPr>
    <w:rPr>
      <w:kern w:val="44"/>
      <w:sz w:val="28"/>
      <w:szCs w:val="20"/>
      <w:lang w:val="zh-CN"/>
    </w:rPr>
  </w:style>
  <w:style w:type="paragraph" w:styleId="2">
    <w:name w:val="heading 2"/>
    <w:basedOn w:val="a"/>
    <w:next w:val="a"/>
    <w:link w:val="2Char"/>
    <w:qFormat/>
    <w:rsid w:val="00BB6D8A"/>
    <w:pPr>
      <w:keepNext/>
      <w:adjustRightInd w:val="0"/>
      <w:snapToGrid w:val="0"/>
      <w:spacing w:line="300" w:lineRule="auto"/>
      <w:ind w:firstLineChars="0" w:firstLine="0"/>
      <w:outlineLvl w:val="1"/>
    </w:pPr>
    <w:rPr>
      <w:rFonts w:eastAsia="黑体"/>
      <w:b/>
      <w:bCs/>
      <w:kern w:val="0"/>
      <w:szCs w:val="20"/>
      <w:lang w:val="zh-CN"/>
    </w:rPr>
  </w:style>
  <w:style w:type="paragraph" w:styleId="3">
    <w:name w:val="heading 3"/>
    <w:basedOn w:val="a"/>
    <w:next w:val="a"/>
    <w:link w:val="3Char"/>
    <w:qFormat/>
    <w:rsid w:val="00BB6D8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uiPriority w:val="39"/>
    <w:unhideWhenUsed/>
    <w:qFormat/>
    <w:rsid w:val="00BB6D8A"/>
  </w:style>
  <w:style w:type="paragraph" w:styleId="a3">
    <w:name w:val="caption"/>
    <w:basedOn w:val="a"/>
    <w:next w:val="a"/>
    <w:qFormat/>
    <w:rsid w:val="00BB6D8A"/>
    <w:pPr>
      <w:jc w:val="center"/>
    </w:pPr>
    <w:rPr>
      <w:sz w:val="18"/>
    </w:rPr>
  </w:style>
  <w:style w:type="paragraph" w:styleId="a4">
    <w:name w:val="annotation text"/>
    <w:basedOn w:val="a"/>
    <w:link w:val="Char"/>
    <w:semiHidden/>
    <w:qFormat/>
    <w:rsid w:val="00BB6D8A"/>
  </w:style>
  <w:style w:type="paragraph" w:styleId="a5">
    <w:name w:val="Balloon Text"/>
    <w:basedOn w:val="a"/>
    <w:link w:val="Char0"/>
    <w:uiPriority w:val="99"/>
    <w:unhideWhenUsed/>
    <w:qFormat/>
    <w:rsid w:val="00BB6D8A"/>
    <w:rPr>
      <w:sz w:val="18"/>
      <w:szCs w:val="18"/>
    </w:rPr>
  </w:style>
  <w:style w:type="paragraph" w:styleId="a6">
    <w:name w:val="footer"/>
    <w:basedOn w:val="a"/>
    <w:link w:val="Char1"/>
    <w:unhideWhenUsed/>
    <w:qFormat/>
    <w:rsid w:val="00BB6D8A"/>
    <w:pPr>
      <w:tabs>
        <w:tab w:val="center" w:pos="4153"/>
        <w:tab w:val="right" w:pos="8306"/>
      </w:tabs>
      <w:snapToGrid w:val="0"/>
    </w:pPr>
    <w:rPr>
      <w:sz w:val="18"/>
      <w:szCs w:val="18"/>
    </w:rPr>
  </w:style>
  <w:style w:type="paragraph" w:styleId="a7">
    <w:name w:val="header"/>
    <w:basedOn w:val="a"/>
    <w:link w:val="Char2"/>
    <w:unhideWhenUsed/>
    <w:qFormat/>
    <w:rsid w:val="00BB6D8A"/>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3"/>
    <w:uiPriority w:val="99"/>
    <w:unhideWhenUsed/>
    <w:qFormat/>
    <w:rsid w:val="00BB6D8A"/>
    <w:rPr>
      <w:b/>
      <w:bCs/>
    </w:rPr>
  </w:style>
  <w:style w:type="character" w:styleId="a9">
    <w:name w:val="page number"/>
    <w:basedOn w:val="a0"/>
    <w:qFormat/>
    <w:rsid w:val="00BB6D8A"/>
  </w:style>
  <w:style w:type="character" w:styleId="aa">
    <w:name w:val="Hyperlink"/>
    <w:qFormat/>
    <w:rsid w:val="00BB6D8A"/>
    <w:rPr>
      <w:color w:val="0000FF"/>
      <w:u w:val="single"/>
    </w:rPr>
  </w:style>
  <w:style w:type="character" w:styleId="ab">
    <w:name w:val="annotation reference"/>
    <w:basedOn w:val="a0"/>
    <w:uiPriority w:val="99"/>
    <w:unhideWhenUsed/>
    <w:qFormat/>
    <w:rsid w:val="00BB6D8A"/>
    <w:rPr>
      <w:sz w:val="21"/>
      <w:szCs w:val="21"/>
    </w:rPr>
  </w:style>
  <w:style w:type="character" w:customStyle="1" w:styleId="Char2">
    <w:name w:val="页眉 Char"/>
    <w:basedOn w:val="a0"/>
    <w:link w:val="a7"/>
    <w:qFormat/>
    <w:rsid w:val="00BB6D8A"/>
    <w:rPr>
      <w:sz w:val="18"/>
      <w:szCs w:val="18"/>
    </w:rPr>
  </w:style>
  <w:style w:type="character" w:customStyle="1" w:styleId="Char1">
    <w:name w:val="页脚 Char"/>
    <w:basedOn w:val="a0"/>
    <w:link w:val="a6"/>
    <w:uiPriority w:val="99"/>
    <w:qFormat/>
    <w:rsid w:val="00BB6D8A"/>
    <w:rPr>
      <w:sz w:val="18"/>
      <w:szCs w:val="18"/>
    </w:rPr>
  </w:style>
  <w:style w:type="character" w:customStyle="1" w:styleId="1Char">
    <w:name w:val="标题 1 Char"/>
    <w:basedOn w:val="a0"/>
    <w:link w:val="1"/>
    <w:qFormat/>
    <w:rsid w:val="00BB6D8A"/>
    <w:rPr>
      <w:rFonts w:ascii="Times New Roman" w:eastAsia="宋体" w:hAnsi="Times New Roman" w:cs="Times New Roman"/>
      <w:kern w:val="44"/>
      <w:sz w:val="28"/>
      <w:szCs w:val="20"/>
      <w:lang w:val="zh-CN" w:eastAsia="zh-CN"/>
    </w:rPr>
  </w:style>
  <w:style w:type="character" w:customStyle="1" w:styleId="2Char">
    <w:name w:val="标题 2 Char"/>
    <w:basedOn w:val="a0"/>
    <w:link w:val="2"/>
    <w:qFormat/>
    <w:rsid w:val="00BB6D8A"/>
    <w:rPr>
      <w:rFonts w:ascii="Times New Roman" w:eastAsia="黑体" w:hAnsi="Times New Roman" w:cs="Times New Roman"/>
      <w:b/>
      <w:bCs/>
      <w:kern w:val="0"/>
      <w:szCs w:val="20"/>
      <w:lang w:val="zh-CN" w:eastAsia="zh-CN"/>
    </w:rPr>
  </w:style>
  <w:style w:type="character" w:customStyle="1" w:styleId="3Char">
    <w:name w:val="标题 3 Char"/>
    <w:basedOn w:val="a0"/>
    <w:link w:val="3"/>
    <w:qFormat/>
    <w:rsid w:val="00BB6D8A"/>
    <w:rPr>
      <w:rFonts w:ascii="Times New Roman" w:eastAsia="宋体" w:hAnsi="Times New Roman" w:cs="Times New Roman"/>
      <w:b/>
      <w:bCs/>
      <w:sz w:val="32"/>
      <w:szCs w:val="32"/>
    </w:rPr>
  </w:style>
  <w:style w:type="character" w:customStyle="1" w:styleId="Char">
    <w:name w:val="批注文字 Char"/>
    <w:basedOn w:val="a0"/>
    <w:link w:val="a4"/>
    <w:semiHidden/>
    <w:qFormat/>
    <w:rsid w:val="00BB6D8A"/>
    <w:rPr>
      <w:rFonts w:ascii="Times New Roman" w:eastAsia="宋体" w:hAnsi="Times New Roman" w:cs="Times New Roman"/>
      <w:szCs w:val="21"/>
    </w:rPr>
  </w:style>
  <w:style w:type="paragraph" w:customStyle="1" w:styleId="ac">
    <w:name w:val="摘要"/>
    <w:basedOn w:val="a"/>
    <w:qFormat/>
    <w:rsid w:val="00BB6D8A"/>
    <w:rPr>
      <w:rFonts w:eastAsia="仿宋"/>
    </w:rPr>
  </w:style>
  <w:style w:type="character" w:customStyle="1" w:styleId="Char0">
    <w:name w:val="批注框文本 Char"/>
    <w:basedOn w:val="a0"/>
    <w:link w:val="a5"/>
    <w:uiPriority w:val="99"/>
    <w:semiHidden/>
    <w:qFormat/>
    <w:rsid w:val="00BB6D8A"/>
    <w:rPr>
      <w:rFonts w:ascii="Times New Roman" w:eastAsia="宋体" w:hAnsi="Times New Roman" w:cs="Times New Roman"/>
      <w:sz w:val="18"/>
      <w:szCs w:val="18"/>
    </w:rPr>
  </w:style>
  <w:style w:type="character" w:customStyle="1" w:styleId="Char3">
    <w:name w:val="批注主题 Char"/>
    <w:basedOn w:val="Char"/>
    <w:link w:val="a8"/>
    <w:uiPriority w:val="99"/>
    <w:semiHidden/>
    <w:qFormat/>
    <w:rsid w:val="00BB6D8A"/>
    <w:rPr>
      <w:rFonts w:ascii="Times New Roman" w:eastAsia="宋体" w:hAnsi="Times New Roman" w:cs="Times New Roman"/>
      <w:b/>
      <w:bCs/>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1.bin"/><Relationship Id="rId26" Type="http://schemas.openxmlformats.org/officeDocument/2006/relationships/oleObject" Target="embeddings/oleObject2.bin"/><Relationship Id="rId39" Type="http://schemas.openxmlformats.org/officeDocument/2006/relationships/image" Target="media/image24.emf"/><Relationship Id="rId3" Type="http://schemas.openxmlformats.org/officeDocument/2006/relationships/styles" Target="styles.xml"/><Relationship Id="rId21" Type="http://schemas.openxmlformats.org/officeDocument/2006/relationships/image" Target="media/image12.wmf"/><Relationship Id="rId34" Type="http://schemas.openxmlformats.org/officeDocument/2006/relationships/oleObject" Target="embeddings/oleObject6.bin"/><Relationship Id="rId42" Type="http://schemas.openxmlformats.org/officeDocument/2006/relationships/oleObject" Target="embeddings/oleObject9.bin"/><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image" Target="media/image16.wmf"/><Relationship Id="rId33" Type="http://schemas.openxmlformats.org/officeDocument/2006/relationships/image" Target="media/image20.wmf"/><Relationship Id="rId38" Type="http://schemas.openxmlformats.org/officeDocument/2006/relationships/oleObject" Target="embeddings/oleObject7.bin"/><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image" Target="media/image11.wmf"/><Relationship Id="rId29" Type="http://schemas.openxmlformats.org/officeDocument/2006/relationships/image" Target="media/image18.wmf"/><Relationship Id="rId41" Type="http://schemas.openxmlformats.org/officeDocument/2006/relationships/image" Target="media/image2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5.wmf"/><Relationship Id="rId32" Type="http://schemas.openxmlformats.org/officeDocument/2006/relationships/oleObject" Target="embeddings/oleObject5.bin"/><Relationship Id="rId37" Type="http://schemas.openxmlformats.org/officeDocument/2006/relationships/image" Target="media/image23.emf"/><Relationship Id="rId40" Type="http://schemas.openxmlformats.org/officeDocument/2006/relationships/oleObject" Target="embeddings/oleObject8.bin"/><Relationship Id="rId45" Type="http://schemas.openxmlformats.org/officeDocument/2006/relationships/hyperlink" Target="mailto:569074917@"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4.wmf"/><Relationship Id="rId28" Type="http://schemas.openxmlformats.org/officeDocument/2006/relationships/oleObject" Target="embeddings/oleObject3.bin"/><Relationship Id="rId36" Type="http://schemas.openxmlformats.org/officeDocument/2006/relationships/image" Target="media/image22.emf"/><Relationship Id="rId49"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image" Target="media/image10.wmf"/><Relationship Id="rId31" Type="http://schemas.openxmlformats.org/officeDocument/2006/relationships/image" Target="media/image19.wmf"/><Relationship Id="rId44" Type="http://schemas.openxmlformats.org/officeDocument/2006/relationships/oleObject" Target="embeddings/oleObject10.bin"/><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3.wmf"/><Relationship Id="rId27" Type="http://schemas.openxmlformats.org/officeDocument/2006/relationships/image" Target="media/image17.wmf"/><Relationship Id="rId30" Type="http://schemas.openxmlformats.org/officeDocument/2006/relationships/oleObject" Target="embeddings/oleObject4.bin"/><Relationship Id="rId35" Type="http://schemas.openxmlformats.org/officeDocument/2006/relationships/image" Target="media/image21.emf"/><Relationship Id="rId43" Type="http://schemas.openxmlformats.org/officeDocument/2006/relationships/image" Target="media/image26.emf"/><Relationship Id="rId48" Type="http://schemas.openxmlformats.org/officeDocument/2006/relationships/footer" Target="footer1.xml"/><Relationship Id="rId8" Type="http://schemas.openxmlformats.org/officeDocument/2006/relationships/hyperlink" Target="mailto:569074917@" TargetMode="External"/><Relationship Id="rId51"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4175EB-E320-4351-84BB-036B75FAF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1024</Words>
  <Characters>5837</Characters>
  <Application>Microsoft Office Word</Application>
  <DocSecurity>0</DocSecurity>
  <Lines>48</Lines>
  <Paragraphs>13</Paragraphs>
  <ScaleCrop>false</ScaleCrop>
  <Company>Microsoft</Company>
  <LinksUpToDate>false</LinksUpToDate>
  <CharactersWithSpaces>6848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 Gaoya</dc:creator>
  <cp:lastModifiedBy>Administrator</cp:lastModifiedBy>
  <cp:revision>31</cp:revision>
  <cp:lastPrinted>2019-07-23T05:14:00Z</cp:lastPrinted>
  <dcterms:created xsi:type="dcterms:W3CDTF">2019-05-05T19:43:00Z</dcterms:created>
  <dcterms:modified xsi:type="dcterms:W3CDTF">2019-07-29T07:23:00Z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